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89BC" w14:textId="452FB022" w:rsidR="00D43550" w:rsidRDefault="00D43550" w:rsidP="00D43550">
      <w:pPr>
        <w:spacing w:line="259" w:lineRule="auto"/>
        <w:rPr>
          <w:color w:val="001572"/>
          <w:sz w:val="72"/>
          <w:szCs w:val="72"/>
          <w:lang w:val="en-US"/>
        </w:rPr>
      </w:pPr>
      <w:bookmarkStart w:id="0" w:name="_Toc33798088"/>
      <w:bookmarkStart w:id="1" w:name="_Toc33798419"/>
      <w:bookmarkStart w:id="2" w:name="_Toc33798722"/>
      <w:bookmarkStart w:id="3" w:name="_Toc34317783"/>
      <w:bookmarkStart w:id="4" w:name="_Toc38357159"/>
      <w:bookmarkStart w:id="5" w:name="_Toc42763532"/>
      <w:bookmarkStart w:id="6" w:name="_Toc71638554"/>
    </w:p>
    <w:p w14:paraId="79F40D62" w14:textId="6FA65B98" w:rsidR="008C7641" w:rsidRPr="00300F3A" w:rsidRDefault="000C4C56" w:rsidP="00D43550">
      <w:pPr>
        <w:spacing w:line="259" w:lineRule="auto"/>
        <w:rPr>
          <w:rFonts w:eastAsiaTheme="minorHAnsi"/>
          <w:color w:val="001572"/>
          <w:sz w:val="76"/>
          <w:szCs w:val="76"/>
          <w:lang w:val="en-US"/>
        </w:rPr>
      </w:pPr>
      <w:r w:rsidRPr="00300F3A">
        <w:rPr>
          <w:rFonts w:eastAsiaTheme="minorHAnsi"/>
          <w:color w:val="001572"/>
          <w:sz w:val="76"/>
          <w:szCs w:val="76"/>
          <w:lang w:val="en-US"/>
        </w:rPr>
        <w:t>Under 16</w:t>
      </w:r>
      <w:r w:rsidR="009F75F7" w:rsidRPr="00300F3A">
        <w:rPr>
          <w:rFonts w:eastAsiaTheme="minorHAnsi"/>
          <w:color w:val="001572"/>
          <w:sz w:val="76"/>
          <w:szCs w:val="76"/>
          <w:lang w:val="en-US"/>
        </w:rPr>
        <w:t xml:space="preserve"> Cancer Patient Experience Survey </w:t>
      </w:r>
      <w:bookmarkEnd w:id="0"/>
      <w:bookmarkEnd w:id="1"/>
      <w:bookmarkEnd w:id="2"/>
      <w:bookmarkEnd w:id="3"/>
      <w:bookmarkEnd w:id="4"/>
      <w:bookmarkEnd w:id="5"/>
      <w:bookmarkEnd w:id="6"/>
      <w:r w:rsidR="00CA3711" w:rsidRPr="00300F3A">
        <w:rPr>
          <w:rFonts w:eastAsiaTheme="minorHAnsi"/>
          <w:color w:val="001572"/>
          <w:sz w:val="76"/>
          <w:szCs w:val="76"/>
          <w:lang w:val="en-US"/>
        </w:rPr>
        <w:t>202</w:t>
      </w:r>
      <w:r w:rsidR="0094172C">
        <w:rPr>
          <w:rFonts w:eastAsiaTheme="minorHAnsi"/>
          <w:color w:val="001572"/>
          <w:sz w:val="76"/>
          <w:szCs w:val="76"/>
          <w:lang w:val="en-US"/>
        </w:rPr>
        <w:t>4</w:t>
      </w:r>
    </w:p>
    <w:p w14:paraId="22B26330" w14:textId="04C03435" w:rsidR="008C7641" w:rsidRPr="00300F3A" w:rsidRDefault="009F75F7" w:rsidP="00D43550">
      <w:pPr>
        <w:spacing w:line="259" w:lineRule="auto"/>
        <w:rPr>
          <w:rFonts w:eastAsiaTheme="minorHAnsi"/>
          <w:color w:val="001572"/>
          <w:sz w:val="56"/>
          <w:szCs w:val="56"/>
          <w:lang w:val="en-US"/>
        </w:rPr>
      </w:pPr>
      <w:bookmarkStart w:id="7" w:name="_Toc33798089"/>
      <w:bookmarkStart w:id="8" w:name="_Toc33798420"/>
      <w:bookmarkStart w:id="9" w:name="_Toc33798723"/>
      <w:bookmarkStart w:id="10" w:name="_Toc34317784"/>
      <w:bookmarkStart w:id="11" w:name="_Toc38357160"/>
      <w:bookmarkStart w:id="12" w:name="_Toc42763533"/>
      <w:bookmarkStart w:id="13" w:name="_Toc71638555"/>
      <w:r w:rsidRPr="00300F3A">
        <w:rPr>
          <w:rFonts w:eastAsiaTheme="minorHAnsi"/>
          <w:color w:val="001572"/>
          <w:sz w:val="56"/>
          <w:szCs w:val="56"/>
          <w:lang w:val="en-US"/>
        </w:rPr>
        <w:t xml:space="preserve">Technical </w:t>
      </w:r>
      <w:bookmarkEnd w:id="7"/>
      <w:bookmarkEnd w:id="8"/>
      <w:bookmarkEnd w:id="9"/>
      <w:bookmarkEnd w:id="10"/>
      <w:bookmarkEnd w:id="11"/>
      <w:bookmarkEnd w:id="12"/>
      <w:bookmarkEnd w:id="13"/>
      <w:r w:rsidR="0094172C">
        <w:rPr>
          <w:rFonts w:eastAsiaTheme="minorHAnsi"/>
          <w:color w:val="001572"/>
          <w:sz w:val="56"/>
          <w:szCs w:val="56"/>
          <w:lang w:val="en-US"/>
        </w:rPr>
        <w:t xml:space="preserve">Document </w:t>
      </w:r>
    </w:p>
    <w:p w14:paraId="3093E235" w14:textId="45375581" w:rsidR="00342724" w:rsidRPr="00D43550" w:rsidRDefault="009E3955" w:rsidP="00D43550">
      <w:pPr>
        <w:spacing w:line="259" w:lineRule="auto"/>
        <w:rPr>
          <w:rFonts w:eastAsiaTheme="minorHAnsi"/>
          <w:color w:val="001572"/>
          <w:sz w:val="32"/>
          <w:szCs w:val="32"/>
          <w:lang w:val="en-US"/>
        </w:rPr>
      </w:pPr>
      <w:bookmarkStart w:id="14" w:name="_Toc33798090"/>
      <w:bookmarkStart w:id="15" w:name="_Toc33798421"/>
      <w:bookmarkStart w:id="16" w:name="_Toc33798724"/>
      <w:bookmarkStart w:id="17" w:name="_Toc34317785"/>
      <w:bookmarkStart w:id="18" w:name="_Toc38357161"/>
      <w:bookmarkStart w:id="19" w:name="_Toc42763534"/>
      <w:bookmarkStart w:id="20" w:name="_Toc71638556"/>
      <w:r w:rsidRPr="00E22F80">
        <w:rPr>
          <w:rFonts w:eastAsiaTheme="minorHAnsi"/>
          <w:color w:val="001572"/>
          <w:sz w:val="32"/>
          <w:szCs w:val="32"/>
          <w:lang w:val="en-US"/>
        </w:rPr>
        <w:t>November</w:t>
      </w:r>
      <w:r w:rsidR="00315C6F">
        <w:rPr>
          <w:rFonts w:eastAsiaTheme="minorHAnsi"/>
          <w:color w:val="001572"/>
          <w:sz w:val="32"/>
          <w:szCs w:val="32"/>
          <w:lang w:val="en-US"/>
        </w:rPr>
        <w:t xml:space="preserve"> </w:t>
      </w:r>
      <w:bookmarkEnd w:id="14"/>
      <w:bookmarkEnd w:id="15"/>
      <w:bookmarkEnd w:id="16"/>
      <w:bookmarkEnd w:id="17"/>
      <w:bookmarkEnd w:id="18"/>
      <w:bookmarkEnd w:id="19"/>
      <w:bookmarkEnd w:id="20"/>
      <w:r w:rsidR="00CA3711" w:rsidRPr="00D43550">
        <w:rPr>
          <w:rFonts w:eastAsiaTheme="minorHAnsi"/>
          <w:color w:val="001572"/>
          <w:sz w:val="32"/>
          <w:szCs w:val="32"/>
          <w:lang w:val="en-US"/>
        </w:rPr>
        <w:t>202</w:t>
      </w:r>
      <w:r w:rsidR="0094172C">
        <w:rPr>
          <w:rFonts w:eastAsiaTheme="minorHAnsi"/>
          <w:color w:val="001572"/>
          <w:sz w:val="32"/>
          <w:szCs w:val="32"/>
          <w:lang w:val="en-US"/>
        </w:rPr>
        <w:t>5</w:t>
      </w:r>
    </w:p>
    <w:p w14:paraId="3459E6D1" w14:textId="7D6ECAE4" w:rsidR="008C49AE" w:rsidRDefault="008C49AE" w:rsidP="00342724"/>
    <w:p w14:paraId="744E931D" w14:textId="018B5ED5" w:rsidR="008C49AE" w:rsidRPr="008C49AE" w:rsidRDefault="008C49AE" w:rsidP="00D43550">
      <w:pPr>
        <w:jc w:val="center"/>
      </w:pPr>
    </w:p>
    <w:p w14:paraId="04656B58" w14:textId="3ECFD1FF" w:rsidR="008C49AE" w:rsidRPr="008C49AE" w:rsidRDefault="00D43550" w:rsidP="008C49AE">
      <w:r>
        <w:rPr>
          <w:noProof/>
        </w:rPr>
        <w:drawing>
          <wp:anchor distT="0" distB="0" distL="114300" distR="114300" simplePos="0" relativeHeight="251658240" behindDoc="0" locked="0" layoutInCell="1" allowOverlap="1" wp14:anchorId="1390CA24" wp14:editId="4E3009EA">
            <wp:simplePos x="0" y="0"/>
            <wp:positionH relativeFrom="margin">
              <wp:align>right</wp:align>
            </wp:positionH>
            <wp:positionV relativeFrom="paragraph">
              <wp:posOffset>10160</wp:posOffset>
            </wp:positionV>
            <wp:extent cx="6116320" cy="4495800"/>
            <wp:effectExtent l="0" t="0" r="0" b="0"/>
            <wp:wrapNone/>
            <wp:docPr id="7" name="Picture 7" descr="Image of person presenting a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of person presenting a chart"/>
                    <pic:cNvPicPr>
                      <a:picLocks noChangeAspect="1" noChangeArrowheads="1"/>
                    </pic:cNvPicPr>
                  </pic:nvPicPr>
                  <pic:blipFill rotWithShape="1">
                    <a:blip r:embed="rId11">
                      <a:extLst>
                        <a:ext uri="{28A0092B-C50C-407E-A947-70E740481C1C}">
                          <a14:useLocalDpi xmlns:a14="http://schemas.microsoft.com/office/drawing/2010/main" val="0"/>
                        </a:ext>
                      </a:extLst>
                    </a:blip>
                    <a:srcRect t="9811" b="16684"/>
                    <a:stretch/>
                  </pic:blipFill>
                  <pic:spPr bwMode="auto">
                    <a:xfrm>
                      <a:off x="0" y="0"/>
                      <a:ext cx="6116320" cy="449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ABEC01" w14:textId="3FDDE610" w:rsidR="008C49AE" w:rsidRPr="008C49AE" w:rsidRDefault="008C49AE" w:rsidP="008C49AE"/>
    <w:p w14:paraId="44C628E1" w14:textId="77777777" w:rsidR="008C49AE" w:rsidRPr="008C49AE" w:rsidRDefault="008C49AE" w:rsidP="008C49AE"/>
    <w:p w14:paraId="05CB4A4C" w14:textId="77777777" w:rsidR="008C49AE" w:rsidRPr="008C49AE" w:rsidRDefault="008C49AE" w:rsidP="008C49AE"/>
    <w:p w14:paraId="1E6A944D" w14:textId="0DA62565" w:rsidR="008C49AE" w:rsidRDefault="008C49AE" w:rsidP="008C49AE">
      <w:pPr>
        <w:tabs>
          <w:tab w:val="left" w:pos="2460"/>
        </w:tabs>
      </w:pPr>
      <w:r>
        <w:tab/>
      </w:r>
    </w:p>
    <w:p w14:paraId="5F4B74B8" w14:textId="5F2EE67E" w:rsidR="00F75D66" w:rsidRDefault="008C49AE" w:rsidP="008C49AE">
      <w:pPr>
        <w:tabs>
          <w:tab w:val="left" w:pos="2460"/>
        </w:tabs>
      </w:pPr>
      <w:r>
        <w:tab/>
      </w:r>
    </w:p>
    <w:p w14:paraId="254D608B" w14:textId="77777777" w:rsidR="00F75D66" w:rsidRDefault="00F75D66">
      <w:pPr>
        <w:spacing w:after="0" w:line="240" w:lineRule="auto"/>
      </w:pPr>
      <w:r>
        <w:br w:type="page"/>
      </w:r>
    </w:p>
    <w:p w14:paraId="5E46DA3B" w14:textId="77777777" w:rsidR="009F75F7" w:rsidRPr="008C49AE" w:rsidRDefault="009F75F7" w:rsidP="008C49AE">
      <w:pPr>
        <w:tabs>
          <w:tab w:val="left" w:pos="2460"/>
        </w:tabs>
        <w:sectPr w:rsidR="009F75F7" w:rsidRPr="008C49AE" w:rsidSect="009A4CE9">
          <w:headerReference w:type="default" r:id="rId12"/>
          <w:footerReference w:type="default" r:id="rId13"/>
          <w:pgSz w:w="11900" w:h="16840"/>
          <w:pgMar w:top="2268" w:right="1134" w:bottom="1418" w:left="1134" w:header="0" w:footer="0" w:gutter="0"/>
          <w:cols w:space="708"/>
          <w:docGrid w:linePitch="360"/>
        </w:sectPr>
      </w:pPr>
    </w:p>
    <w:sdt>
      <w:sdtPr>
        <w:rPr>
          <w:rFonts w:ascii="Arial" w:eastAsiaTheme="minorEastAsia" w:hAnsi="Arial" w:cs="Arial"/>
          <w:color w:val="4D4639"/>
          <w:sz w:val="22"/>
          <w:szCs w:val="22"/>
          <w:lang w:val="en-GB"/>
        </w:rPr>
        <w:id w:val="1200815992"/>
        <w:docPartObj>
          <w:docPartGallery w:val="Table of Contents"/>
          <w:docPartUnique/>
        </w:docPartObj>
      </w:sdtPr>
      <w:sdtEndPr>
        <w:rPr>
          <w:noProof/>
          <w:color w:val="4D4639" w:themeColor="text2"/>
        </w:rPr>
      </w:sdtEndPr>
      <w:sdtContent>
        <w:p w14:paraId="7C626378" w14:textId="77777777" w:rsidR="00AD4E2B" w:rsidRDefault="00ED4396" w:rsidP="00CD22AE">
          <w:pPr>
            <w:pStyle w:val="TOCHeading"/>
            <w:rPr>
              <w:rFonts w:ascii="Arial" w:hAnsi="Arial" w:cs="Arial"/>
              <w:color w:val="001572"/>
            </w:rPr>
          </w:pPr>
          <w:r w:rsidRPr="006E5E20">
            <w:rPr>
              <w:rFonts w:ascii="Arial" w:hAnsi="Arial" w:cs="Arial"/>
              <w:color w:val="001572"/>
            </w:rPr>
            <w:t>Contents</w:t>
          </w:r>
        </w:p>
        <w:p w14:paraId="0191213D" w14:textId="5848EC57" w:rsidR="001D281F" w:rsidRDefault="00ED4396">
          <w:pPr>
            <w:pStyle w:val="TOC2"/>
            <w:tabs>
              <w:tab w:val="right" w:leader="dot" w:pos="9622"/>
            </w:tabs>
            <w:rPr>
              <w:rFonts w:asciiTheme="minorHAnsi" w:hAnsiTheme="minorHAnsi" w:cstheme="minorBidi"/>
              <w:noProof/>
              <w:color w:val="auto"/>
              <w:kern w:val="2"/>
              <w:sz w:val="24"/>
              <w:lang w:eastAsia="en-GB"/>
              <w14:ligatures w14:val="standardContextual"/>
            </w:rPr>
          </w:pPr>
          <w:r w:rsidRPr="00666FD7">
            <w:rPr>
              <w:b/>
              <w:bCs/>
              <w:noProof/>
              <w:color w:val="auto"/>
              <w:sz w:val="32"/>
              <w:szCs w:val="32"/>
              <w:lang w:val="en-US"/>
            </w:rPr>
            <w:fldChar w:fldCharType="begin"/>
          </w:r>
          <w:r w:rsidRPr="00666FD7">
            <w:rPr>
              <w:b/>
              <w:bCs/>
              <w:noProof/>
              <w:color w:val="auto"/>
            </w:rPr>
            <w:instrText xml:space="preserve"> TOC \o "1-3" \h \z \u </w:instrText>
          </w:r>
          <w:r w:rsidRPr="00666FD7">
            <w:rPr>
              <w:b/>
              <w:bCs/>
              <w:noProof/>
              <w:color w:val="auto"/>
              <w:sz w:val="32"/>
              <w:szCs w:val="32"/>
              <w:lang w:val="en-US"/>
            </w:rPr>
            <w:fldChar w:fldCharType="separate"/>
          </w:r>
          <w:hyperlink w:anchor="_Toc209798431" w:history="1">
            <w:r w:rsidR="001D281F" w:rsidRPr="007B2C5C">
              <w:rPr>
                <w:rStyle w:val="Hyperlink"/>
                <w:noProof/>
              </w:rPr>
              <w:t>Introduction</w:t>
            </w:r>
            <w:r w:rsidR="001D281F">
              <w:rPr>
                <w:noProof/>
                <w:webHidden/>
              </w:rPr>
              <w:tab/>
            </w:r>
            <w:r w:rsidR="001D281F">
              <w:rPr>
                <w:noProof/>
                <w:webHidden/>
              </w:rPr>
              <w:fldChar w:fldCharType="begin"/>
            </w:r>
            <w:r w:rsidR="001D281F">
              <w:rPr>
                <w:noProof/>
                <w:webHidden/>
              </w:rPr>
              <w:instrText xml:space="preserve"> PAGEREF _Toc209798431 \h </w:instrText>
            </w:r>
            <w:r w:rsidR="001D281F">
              <w:rPr>
                <w:noProof/>
                <w:webHidden/>
              </w:rPr>
            </w:r>
            <w:r w:rsidR="001D281F">
              <w:rPr>
                <w:noProof/>
                <w:webHidden/>
              </w:rPr>
              <w:fldChar w:fldCharType="separate"/>
            </w:r>
            <w:r w:rsidR="001D281F">
              <w:rPr>
                <w:noProof/>
                <w:webHidden/>
              </w:rPr>
              <w:t>4</w:t>
            </w:r>
            <w:r w:rsidR="001D281F">
              <w:rPr>
                <w:noProof/>
                <w:webHidden/>
              </w:rPr>
              <w:fldChar w:fldCharType="end"/>
            </w:r>
          </w:hyperlink>
        </w:p>
        <w:p w14:paraId="37B4E126" w14:textId="09247C69"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32" w:history="1">
            <w:r w:rsidRPr="007B2C5C">
              <w:rPr>
                <w:rStyle w:val="Hyperlink"/>
                <w:noProof/>
              </w:rPr>
              <w:t>Note on terminology</w:t>
            </w:r>
            <w:r>
              <w:rPr>
                <w:noProof/>
                <w:webHidden/>
              </w:rPr>
              <w:tab/>
            </w:r>
            <w:r>
              <w:rPr>
                <w:noProof/>
                <w:webHidden/>
              </w:rPr>
              <w:fldChar w:fldCharType="begin"/>
            </w:r>
            <w:r>
              <w:rPr>
                <w:noProof/>
                <w:webHidden/>
              </w:rPr>
              <w:instrText xml:space="preserve"> PAGEREF _Toc209798432 \h </w:instrText>
            </w:r>
            <w:r>
              <w:rPr>
                <w:noProof/>
                <w:webHidden/>
              </w:rPr>
            </w:r>
            <w:r>
              <w:rPr>
                <w:noProof/>
                <w:webHidden/>
              </w:rPr>
              <w:fldChar w:fldCharType="separate"/>
            </w:r>
            <w:r>
              <w:rPr>
                <w:noProof/>
                <w:webHidden/>
              </w:rPr>
              <w:t>4</w:t>
            </w:r>
            <w:r>
              <w:rPr>
                <w:noProof/>
                <w:webHidden/>
              </w:rPr>
              <w:fldChar w:fldCharType="end"/>
            </w:r>
          </w:hyperlink>
        </w:p>
        <w:p w14:paraId="312E4D4B" w14:textId="5151DB56"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33" w:history="1">
            <w:r w:rsidRPr="007B2C5C">
              <w:rPr>
                <w:rStyle w:val="Hyperlink"/>
                <w:noProof/>
              </w:rPr>
              <w:t>Eligibility</w:t>
            </w:r>
            <w:r>
              <w:rPr>
                <w:noProof/>
                <w:webHidden/>
              </w:rPr>
              <w:tab/>
            </w:r>
            <w:r>
              <w:rPr>
                <w:noProof/>
                <w:webHidden/>
              </w:rPr>
              <w:fldChar w:fldCharType="begin"/>
            </w:r>
            <w:r>
              <w:rPr>
                <w:noProof/>
                <w:webHidden/>
              </w:rPr>
              <w:instrText xml:space="preserve"> PAGEREF _Toc209798433 \h </w:instrText>
            </w:r>
            <w:r>
              <w:rPr>
                <w:noProof/>
                <w:webHidden/>
              </w:rPr>
            </w:r>
            <w:r>
              <w:rPr>
                <w:noProof/>
                <w:webHidden/>
              </w:rPr>
              <w:fldChar w:fldCharType="separate"/>
            </w:r>
            <w:r>
              <w:rPr>
                <w:noProof/>
                <w:webHidden/>
              </w:rPr>
              <w:t>4</w:t>
            </w:r>
            <w:r>
              <w:rPr>
                <w:noProof/>
                <w:webHidden/>
              </w:rPr>
              <w:fldChar w:fldCharType="end"/>
            </w:r>
          </w:hyperlink>
        </w:p>
        <w:p w14:paraId="5857F70F" w14:textId="7240753D"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34" w:history="1">
            <w:r w:rsidRPr="007B2C5C">
              <w:rPr>
                <w:rStyle w:val="Hyperlink"/>
                <w:noProof/>
              </w:rPr>
              <w:t>Fieldwork</w:t>
            </w:r>
            <w:r>
              <w:rPr>
                <w:noProof/>
                <w:webHidden/>
              </w:rPr>
              <w:tab/>
            </w:r>
            <w:r>
              <w:rPr>
                <w:noProof/>
                <w:webHidden/>
              </w:rPr>
              <w:fldChar w:fldCharType="begin"/>
            </w:r>
            <w:r>
              <w:rPr>
                <w:noProof/>
                <w:webHidden/>
              </w:rPr>
              <w:instrText xml:space="preserve"> PAGEREF _Toc209798434 \h </w:instrText>
            </w:r>
            <w:r>
              <w:rPr>
                <w:noProof/>
                <w:webHidden/>
              </w:rPr>
            </w:r>
            <w:r>
              <w:rPr>
                <w:noProof/>
                <w:webHidden/>
              </w:rPr>
              <w:fldChar w:fldCharType="separate"/>
            </w:r>
            <w:r>
              <w:rPr>
                <w:noProof/>
                <w:webHidden/>
              </w:rPr>
              <w:t>4</w:t>
            </w:r>
            <w:r>
              <w:rPr>
                <w:noProof/>
                <w:webHidden/>
              </w:rPr>
              <w:fldChar w:fldCharType="end"/>
            </w:r>
          </w:hyperlink>
        </w:p>
        <w:p w14:paraId="41ADD8DC" w14:textId="4F2D6D1E"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35" w:history="1">
            <w:r w:rsidRPr="007B2C5C">
              <w:rPr>
                <w:rStyle w:val="Hyperlink"/>
                <w:noProof/>
              </w:rPr>
              <w:t>Survey methods</w:t>
            </w:r>
            <w:r>
              <w:rPr>
                <w:noProof/>
                <w:webHidden/>
              </w:rPr>
              <w:tab/>
            </w:r>
            <w:r>
              <w:rPr>
                <w:noProof/>
                <w:webHidden/>
              </w:rPr>
              <w:fldChar w:fldCharType="begin"/>
            </w:r>
            <w:r>
              <w:rPr>
                <w:noProof/>
                <w:webHidden/>
              </w:rPr>
              <w:instrText xml:space="preserve"> PAGEREF _Toc209798435 \h </w:instrText>
            </w:r>
            <w:r>
              <w:rPr>
                <w:noProof/>
                <w:webHidden/>
              </w:rPr>
            </w:r>
            <w:r>
              <w:rPr>
                <w:noProof/>
                <w:webHidden/>
              </w:rPr>
              <w:fldChar w:fldCharType="separate"/>
            </w:r>
            <w:r>
              <w:rPr>
                <w:noProof/>
                <w:webHidden/>
              </w:rPr>
              <w:t>5</w:t>
            </w:r>
            <w:r>
              <w:rPr>
                <w:noProof/>
                <w:webHidden/>
              </w:rPr>
              <w:fldChar w:fldCharType="end"/>
            </w:r>
          </w:hyperlink>
        </w:p>
        <w:p w14:paraId="456544AA" w14:textId="0CCEB8A2"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36" w:history="1">
            <w:r w:rsidRPr="007B2C5C">
              <w:rPr>
                <w:rStyle w:val="Hyperlink"/>
                <w:noProof/>
              </w:rPr>
              <w:t>Helpdesk activity</w:t>
            </w:r>
            <w:r>
              <w:rPr>
                <w:noProof/>
                <w:webHidden/>
              </w:rPr>
              <w:tab/>
            </w:r>
            <w:r>
              <w:rPr>
                <w:noProof/>
                <w:webHidden/>
              </w:rPr>
              <w:fldChar w:fldCharType="begin"/>
            </w:r>
            <w:r>
              <w:rPr>
                <w:noProof/>
                <w:webHidden/>
              </w:rPr>
              <w:instrText xml:space="preserve"> PAGEREF _Toc209798436 \h </w:instrText>
            </w:r>
            <w:r>
              <w:rPr>
                <w:noProof/>
                <w:webHidden/>
              </w:rPr>
            </w:r>
            <w:r>
              <w:rPr>
                <w:noProof/>
                <w:webHidden/>
              </w:rPr>
              <w:fldChar w:fldCharType="separate"/>
            </w:r>
            <w:r>
              <w:rPr>
                <w:noProof/>
                <w:webHidden/>
              </w:rPr>
              <w:t>5</w:t>
            </w:r>
            <w:r>
              <w:rPr>
                <w:noProof/>
                <w:webHidden/>
              </w:rPr>
              <w:fldChar w:fldCharType="end"/>
            </w:r>
          </w:hyperlink>
        </w:p>
        <w:p w14:paraId="5908184E" w14:textId="6B7F7305"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37" w:history="1">
            <w:r w:rsidRPr="007B2C5C">
              <w:rPr>
                <w:rStyle w:val="Hyperlink"/>
                <w:noProof/>
              </w:rPr>
              <w:t>Question numbering</w:t>
            </w:r>
            <w:r>
              <w:rPr>
                <w:noProof/>
                <w:webHidden/>
              </w:rPr>
              <w:tab/>
            </w:r>
            <w:r>
              <w:rPr>
                <w:noProof/>
                <w:webHidden/>
              </w:rPr>
              <w:fldChar w:fldCharType="begin"/>
            </w:r>
            <w:r>
              <w:rPr>
                <w:noProof/>
                <w:webHidden/>
              </w:rPr>
              <w:instrText xml:space="preserve"> PAGEREF _Toc209798437 \h </w:instrText>
            </w:r>
            <w:r>
              <w:rPr>
                <w:noProof/>
                <w:webHidden/>
              </w:rPr>
            </w:r>
            <w:r>
              <w:rPr>
                <w:noProof/>
                <w:webHidden/>
              </w:rPr>
              <w:fldChar w:fldCharType="separate"/>
            </w:r>
            <w:r>
              <w:rPr>
                <w:noProof/>
                <w:webHidden/>
              </w:rPr>
              <w:t>6</w:t>
            </w:r>
            <w:r>
              <w:rPr>
                <w:noProof/>
                <w:webHidden/>
              </w:rPr>
              <w:fldChar w:fldCharType="end"/>
            </w:r>
          </w:hyperlink>
        </w:p>
        <w:p w14:paraId="26994D6B" w14:textId="405A580E"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38" w:history="1">
            <w:r w:rsidRPr="007B2C5C">
              <w:rPr>
                <w:rStyle w:val="Hyperlink"/>
                <w:noProof/>
              </w:rPr>
              <w:t>Scoring</w:t>
            </w:r>
            <w:r>
              <w:rPr>
                <w:noProof/>
                <w:webHidden/>
              </w:rPr>
              <w:tab/>
            </w:r>
            <w:r>
              <w:rPr>
                <w:noProof/>
                <w:webHidden/>
              </w:rPr>
              <w:fldChar w:fldCharType="begin"/>
            </w:r>
            <w:r>
              <w:rPr>
                <w:noProof/>
                <w:webHidden/>
              </w:rPr>
              <w:instrText xml:space="preserve"> PAGEREF _Toc209798438 \h </w:instrText>
            </w:r>
            <w:r>
              <w:rPr>
                <w:noProof/>
                <w:webHidden/>
              </w:rPr>
            </w:r>
            <w:r>
              <w:rPr>
                <w:noProof/>
                <w:webHidden/>
              </w:rPr>
              <w:fldChar w:fldCharType="separate"/>
            </w:r>
            <w:r>
              <w:rPr>
                <w:noProof/>
                <w:webHidden/>
              </w:rPr>
              <w:t>6</w:t>
            </w:r>
            <w:r>
              <w:rPr>
                <w:noProof/>
                <w:webHidden/>
              </w:rPr>
              <w:fldChar w:fldCharType="end"/>
            </w:r>
          </w:hyperlink>
        </w:p>
        <w:p w14:paraId="623BB69E" w14:textId="070D1352"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39" w:history="1">
            <w:r w:rsidRPr="007B2C5C">
              <w:rPr>
                <w:rStyle w:val="Hyperlink"/>
                <w:noProof/>
              </w:rPr>
              <w:t>Positive and negative responses</w:t>
            </w:r>
            <w:r>
              <w:rPr>
                <w:noProof/>
                <w:webHidden/>
              </w:rPr>
              <w:tab/>
            </w:r>
            <w:r>
              <w:rPr>
                <w:noProof/>
                <w:webHidden/>
              </w:rPr>
              <w:fldChar w:fldCharType="begin"/>
            </w:r>
            <w:r>
              <w:rPr>
                <w:noProof/>
                <w:webHidden/>
              </w:rPr>
              <w:instrText xml:space="preserve"> PAGEREF _Toc209798439 \h </w:instrText>
            </w:r>
            <w:r>
              <w:rPr>
                <w:noProof/>
                <w:webHidden/>
              </w:rPr>
            </w:r>
            <w:r>
              <w:rPr>
                <w:noProof/>
                <w:webHidden/>
              </w:rPr>
              <w:fldChar w:fldCharType="separate"/>
            </w:r>
            <w:r>
              <w:rPr>
                <w:noProof/>
                <w:webHidden/>
              </w:rPr>
              <w:t>6</w:t>
            </w:r>
            <w:r>
              <w:rPr>
                <w:noProof/>
                <w:webHidden/>
              </w:rPr>
              <w:fldChar w:fldCharType="end"/>
            </w:r>
          </w:hyperlink>
        </w:p>
        <w:p w14:paraId="27D9C6CF" w14:textId="05433F0B"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40" w:history="1">
            <w:r w:rsidRPr="007B2C5C">
              <w:rPr>
                <w:rStyle w:val="Hyperlink"/>
                <w:noProof/>
              </w:rPr>
              <w:t>Adjusted response rate</w:t>
            </w:r>
            <w:r>
              <w:rPr>
                <w:noProof/>
                <w:webHidden/>
              </w:rPr>
              <w:tab/>
            </w:r>
            <w:r>
              <w:rPr>
                <w:noProof/>
                <w:webHidden/>
              </w:rPr>
              <w:fldChar w:fldCharType="begin"/>
            </w:r>
            <w:r>
              <w:rPr>
                <w:noProof/>
                <w:webHidden/>
              </w:rPr>
              <w:instrText xml:space="preserve"> PAGEREF _Toc209798440 \h </w:instrText>
            </w:r>
            <w:r>
              <w:rPr>
                <w:noProof/>
                <w:webHidden/>
              </w:rPr>
            </w:r>
            <w:r>
              <w:rPr>
                <w:noProof/>
                <w:webHidden/>
              </w:rPr>
              <w:fldChar w:fldCharType="separate"/>
            </w:r>
            <w:r>
              <w:rPr>
                <w:noProof/>
                <w:webHidden/>
              </w:rPr>
              <w:t>7</w:t>
            </w:r>
            <w:r>
              <w:rPr>
                <w:noProof/>
                <w:webHidden/>
              </w:rPr>
              <w:fldChar w:fldCharType="end"/>
            </w:r>
          </w:hyperlink>
        </w:p>
        <w:p w14:paraId="68ACACE4" w14:textId="59EBD357"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41" w:history="1">
            <w:r w:rsidRPr="007B2C5C">
              <w:rPr>
                <w:rStyle w:val="Hyperlink"/>
                <w:noProof/>
              </w:rPr>
              <w:t>Suppression</w:t>
            </w:r>
            <w:r>
              <w:rPr>
                <w:noProof/>
                <w:webHidden/>
              </w:rPr>
              <w:tab/>
            </w:r>
            <w:r>
              <w:rPr>
                <w:noProof/>
                <w:webHidden/>
              </w:rPr>
              <w:fldChar w:fldCharType="begin"/>
            </w:r>
            <w:r>
              <w:rPr>
                <w:noProof/>
                <w:webHidden/>
              </w:rPr>
              <w:instrText xml:space="preserve"> PAGEREF _Toc209798441 \h </w:instrText>
            </w:r>
            <w:r>
              <w:rPr>
                <w:noProof/>
                <w:webHidden/>
              </w:rPr>
            </w:r>
            <w:r>
              <w:rPr>
                <w:noProof/>
                <w:webHidden/>
              </w:rPr>
              <w:fldChar w:fldCharType="separate"/>
            </w:r>
            <w:r>
              <w:rPr>
                <w:noProof/>
                <w:webHidden/>
              </w:rPr>
              <w:t>7</w:t>
            </w:r>
            <w:r>
              <w:rPr>
                <w:noProof/>
                <w:webHidden/>
              </w:rPr>
              <w:fldChar w:fldCharType="end"/>
            </w:r>
          </w:hyperlink>
        </w:p>
        <w:p w14:paraId="4371A1C9" w14:textId="71AA9518"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42" w:history="1">
            <w:r w:rsidRPr="007B2C5C">
              <w:rPr>
                <w:rStyle w:val="Hyperlink"/>
                <w:noProof/>
              </w:rPr>
              <w:t>Disclosive purpose suppression</w:t>
            </w:r>
            <w:r>
              <w:rPr>
                <w:noProof/>
                <w:webHidden/>
              </w:rPr>
              <w:tab/>
            </w:r>
            <w:r>
              <w:rPr>
                <w:noProof/>
                <w:webHidden/>
              </w:rPr>
              <w:fldChar w:fldCharType="begin"/>
            </w:r>
            <w:r>
              <w:rPr>
                <w:noProof/>
                <w:webHidden/>
              </w:rPr>
              <w:instrText xml:space="preserve"> PAGEREF _Toc209798442 \h </w:instrText>
            </w:r>
            <w:r>
              <w:rPr>
                <w:noProof/>
                <w:webHidden/>
              </w:rPr>
            </w:r>
            <w:r>
              <w:rPr>
                <w:noProof/>
                <w:webHidden/>
              </w:rPr>
              <w:fldChar w:fldCharType="separate"/>
            </w:r>
            <w:r>
              <w:rPr>
                <w:noProof/>
                <w:webHidden/>
              </w:rPr>
              <w:t>8</w:t>
            </w:r>
            <w:r>
              <w:rPr>
                <w:noProof/>
                <w:webHidden/>
              </w:rPr>
              <w:fldChar w:fldCharType="end"/>
            </w:r>
          </w:hyperlink>
        </w:p>
        <w:p w14:paraId="795878A1" w14:textId="3F97F16A"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43" w:history="1">
            <w:r w:rsidRPr="007B2C5C">
              <w:rPr>
                <w:rStyle w:val="Hyperlink"/>
                <w:noProof/>
              </w:rPr>
              <w:t>Robustness suppression</w:t>
            </w:r>
            <w:r>
              <w:rPr>
                <w:noProof/>
                <w:webHidden/>
              </w:rPr>
              <w:tab/>
            </w:r>
            <w:r>
              <w:rPr>
                <w:noProof/>
                <w:webHidden/>
              </w:rPr>
              <w:fldChar w:fldCharType="begin"/>
            </w:r>
            <w:r>
              <w:rPr>
                <w:noProof/>
                <w:webHidden/>
              </w:rPr>
              <w:instrText xml:space="preserve"> PAGEREF _Toc209798443 \h </w:instrText>
            </w:r>
            <w:r>
              <w:rPr>
                <w:noProof/>
                <w:webHidden/>
              </w:rPr>
            </w:r>
            <w:r>
              <w:rPr>
                <w:noProof/>
                <w:webHidden/>
              </w:rPr>
              <w:fldChar w:fldCharType="separate"/>
            </w:r>
            <w:r>
              <w:rPr>
                <w:noProof/>
                <w:webHidden/>
              </w:rPr>
              <w:t>8</w:t>
            </w:r>
            <w:r>
              <w:rPr>
                <w:noProof/>
                <w:webHidden/>
              </w:rPr>
              <w:fldChar w:fldCharType="end"/>
            </w:r>
          </w:hyperlink>
        </w:p>
        <w:p w14:paraId="5218A5CF" w14:textId="222A52D3"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44" w:history="1">
            <w:r w:rsidRPr="007B2C5C">
              <w:rPr>
                <w:rStyle w:val="Hyperlink"/>
                <w:noProof/>
              </w:rPr>
              <w:t>PTC reporting - Suppression of the ‘About the respondents’ breakdown</w:t>
            </w:r>
            <w:r>
              <w:rPr>
                <w:noProof/>
                <w:webHidden/>
              </w:rPr>
              <w:tab/>
            </w:r>
            <w:r>
              <w:rPr>
                <w:noProof/>
                <w:webHidden/>
              </w:rPr>
              <w:fldChar w:fldCharType="begin"/>
            </w:r>
            <w:r>
              <w:rPr>
                <w:noProof/>
                <w:webHidden/>
              </w:rPr>
              <w:instrText xml:space="preserve"> PAGEREF _Toc209798444 \h </w:instrText>
            </w:r>
            <w:r>
              <w:rPr>
                <w:noProof/>
                <w:webHidden/>
              </w:rPr>
            </w:r>
            <w:r>
              <w:rPr>
                <w:noProof/>
                <w:webHidden/>
              </w:rPr>
              <w:fldChar w:fldCharType="separate"/>
            </w:r>
            <w:r>
              <w:rPr>
                <w:noProof/>
                <w:webHidden/>
              </w:rPr>
              <w:t>8</w:t>
            </w:r>
            <w:r>
              <w:rPr>
                <w:noProof/>
                <w:webHidden/>
              </w:rPr>
              <w:fldChar w:fldCharType="end"/>
            </w:r>
          </w:hyperlink>
        </w:p>
        <w:p w14:paraId="169DD0A4" w14:textId="52D61937"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45" w:history="1">
            <w:r w:rsidRPr="007B2C5C">
              <w:rPr>
                <w:rStyle w:val="Hyperlink"/>
                <w:noProof/>
              </w:rPr>
              <w:t>PTC reporting – Suppression across the 2-group and 5-group ethnicity breakdowns</w:t>
            </w:r>
            <w:r>
              <w:rPr>
                <w:noProof/>
                <w:webHidden/>
              </w:rPr>
              <w:tab/>
            </w:r>
            <w:r>
              <w:rPr>
                <w:noProof/>
                <w:webHidden/>
              </w:rPr>
              <w:fldChar w:fldCharType="begin"/>
            </w:r>
            <w:r>
              <w:rPr>
                <w:noProof/>
                <w:webHidden/>
              </w:rPr>
              <w:instrText xml:space="preserve"> PAGEREF _Toc209798445 \h </w:instrText>
            </w:r>
            <w:r>
              <w:rPr>
                <w:noProof/>
                <w:webHidden/>
              </w:rPr>
            </w:r>
            <w:r>
              <w:rPr>
                <w:noProof/>
                <w:webHidden/>
              </w:rPr>
              <w:fldChar w:fldCharType="separate"/>
            </w:r>
            <w:r>
              <w:rPr>
                <w:noProof/>
                <w:webHidden/>
              </w:rPr>
              <w:t>8</w:t>
            </w:r>
            <w:r>
              <w:rPr>
                <w:noProof/>
                <w:webHidden/>
              </w:rPr>
              <w:fldChar w:fldCharType="end"/>
            </w:r>
          </w:hyperlink>
        </w:p>
        <w:p w14:paraId="3F59E045" w14:textId="5372759C"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46" w:history="1">
            <w:r w:rsidRPr="007B2C5C">
              <w:rPr>
                <w:rStyle w:val="Hyperlink"/>
                <w:noProof/>
              </w:rPr>
              <w:t>Not applicable values</w:t>
            </w:r>
            <w:r>
              <w:rPr>
                <w:noProof/>
                <w:webHidden/>
              </w:rPr>
              <w:tab/>
            </w:r>
            <w:r>
              <w:rPr>
                <w:noProof/>
                <w:webHidden/>
              </w:rPr>
              <w:fldChar w:fldCharType="begin"/>
            </w:r>
            <w:r>
              <w:rPr>
                <w:noProof/>
                <w:webHidden/>
              </w:rPr>
              <w:instrText xml:space="preserve"> PAGEREF _Toc209798446 \h </w:instrText>
            </w:r>
            <w:r>
              <w:rPr>
                <w:noProof/>
                <w:webHidden/>
              </w:rPr>
            </w:r>
            <w:r>
              <w:rPr>
                <w:noProof/>
                <w:webHidden/>
              </w:rPr>
              <w:fldChar w:fldCharType="separate"/>
            </w:r>
            <w:r>
              <w:rPr>
                <w:noProof/>
                <w:webHidden/>
              </w:rPr>
              <w:t>8</w:t>
            </w:r>
            <w:r>
              <w:rPr>
                <w:noProof/>
                <w:webHidden/>
              </w:rPr>
              <w:fldChar w:fldCharType="end"/>
            </w:r>
          </w:hyperlink>
        </w:p>
        <w:p w14:paraId="75FD95D9" w14:textId="2813230A"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47" w:history="1">
            <w:r w:rsidRPr="007B2C5C">
              <w:rPr>
                <w:rStyle w:val="Hyperlink"/>
                <w:noProof/>
              </w:rPr>
              <w:t>Historical question comparability</w:t>
            </w:r>
            <w:r>
              <w:rPr>
                <w:noProof/>
                <w:webHidden/>
              </w:rPr>
              <w:tab/>
            </w:r>
            <w:r>
              <w:rPr>
                <w:noProof/>
                <w:webHidden/>
              </w:rPr>
              <w:fldChar w:fldCharType="begin"/>
            </w:r>
            <w:r>
              <w:rPr>
                <w:noProof/>
                <w:webHidden/>
              </w:rPr>
              <w:instrText xml:space="preserve"> PAGEREF _Toc209798447 \h </w:instrText>
            </w:r>
            <w:r>
              <w:rPr>
                <w:noProof/>
                <w:webHidden/>
              </w:rPr>
            </w:r>
            <w:r>
              <w:rPr>
                <w:noProof/>
                <w:webHidden/>
              </w:rPr>
              <w:fldChar w:fldCharType="separate"/>
            </w:r>
            <w:r>
              <w:rPr>
                <w:noProof/>
                <w:webHidden/>
              </w:rPr>
              <w:t>8</w:t>
            </w:r>
            <w:r>
              <w:rPr>
                <w:noProof/>
                <w:webHidden/>
              </w:rPr>
              <w:fldChar w:fldCharType="end"/>
            </w:r>
          </w:hyperlink>
        </w:p>
        <w:p w14:paraId="1C6A9D6C" w14:textId="434C5BF1"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48" w:history="1">
            <w:r w:rsidRPr="007B2C5C">
              <w:rPr>
                <w:rStyle w:val="Hyperlink"/>
                <w:noProof/>
              </w:rPr>
              <w:t>Confidence intervals</w:t>
            </w:r>
            <w:r>
              <w:rPr>
                <w:noProof/>
                <w:webHidden/>
              </w:rPr>
              <w:tab/>
            </w:r>
            <w:r>
              <w:rPr>
                <w:noProof/>
                <w:webHidden/>
              </w:rPr>
              <w:fldChar w:fldCharType="begin"/>
            </w:r>
            <w:r>
              <w:rPr>
                <w:noProof/>
                <w:webHidden/>
              </w:rPr>
              <w:instrText xml:space="preserve"> PAGEREF _Toc209798448 \h </w:instrText>
            </w:r>
            <w:r>
              <w:rPr>
                <w:noProof/>
                <w:webHidden/>
              </w:rPr>
            </w:r>
            <w:r>
              <w:rPr>
                <w:noProof/>
                <w:webHidden/>
              </w:rPr>
              <w:fldChar w:fldCharType="separate"/>
            </w:r>
            <w:r>
              <w:rPr>
                <w:noProof/>
                <w:webHidden/>
              </w:rPr>
              <w:t>9</w:t>
            </w:r>
            <w:r>
              <w:rPr>
                <w:noProof/>
                <w:webHidden/>
              </w:rPr>
              <w:fldChar w:fldCharType="end"/>
            </w:r>
          </w:hyperlink>
        </w:p>
        <w:p w14:paraId="4125E7D0" w14:textId="5CC03B4E"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49" w:history="1">
            <w:r w:rsidRPr="007B2C5C">
              <w:rPr>
                <w:rStyle w:val="Hyperlink"/>
                <w:noProof/>
              </w:rPr>
              <w:t>Introduction</w:t>
            </w:r>
            <w:r>
              <w:rPr>
                <w:noProof/>
                <w:webHidden/>
              </w:rPr>
              <w:tab/>
            </w:r>
            <w:r>
              <w:rPr>
                <w:noProof/>
                <w:webHidden/>
              </w:rPr>
              <w:fldChar w:fldCharType="begin"/>
            </w:r>
            <w:r>
              <w:rPr>
                <w:noProof/>
                <w:webHidden/>
              </w:rPr>
              <w:instrText xml:space="preserve"> PAGEREF _Toc209798449 \h </w:instrText>
            </w:r>
            <w:r>
              <w:rPr>
                <w:noProof/>
                <w:webHidden/>
              </w:rPr>
            </w:r>
            <w:r>
              <w:rPr>
                <w:noProof/>
                <w:webHidden/>
              </w:rPr>
              <w:fldChar w:fldCharType="separate"/>
            </w:r>
            <w:r>
              <w:rPr>
                <w:noProof/>
                <w:webHidden/>
              </w:rPr>
              <w:t>9</w:t>
            </w:r>
            <w:r>
              <w:rPr>
                <w:noProof/>
                <w:webHidden/>
              </w:rPr>
              <w:fldChar w:fldCharType="end"/>
            </w:r>
          </w:hyperlink>
        </w:p>
        <w:p w14:paraId="663AFD83" w14:textId="5EE237E2"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50" w:history="1">
            <w:r w:rsidRPr="007B2C5C">
              <w:rPr>
                <w:rStyle w:val="Hyperlink"/>
                <w:noProof/>
              </w:rPr>
              <w:t>How to interpret the results</w:t>
            </w:r>
            <w:r>
              <w:rPr>
                <w:noProof/>
                <w:webHidden/>
              </w:rPr>
              <w:tab/>
            </w:r>
            <w:r>
              <w:rPr>
                <w:noProof/>
                <w:webHidden/>
              </w:rPr>
              <w:fldChar w:fldCharType="begin"/>
            </w:r>
            <w:r>
              <w:rPr>
                <w:noProof/>
                <w:webHidden/>
              </w:rPr>
              <w:instrText xml:space="preserve"> PAGEREF _Toc209798450 \h </w:instrText>
            </w:r>
            <w:r>
              <w:rPr>
                <w:noProof/>
                <w:webHidden/>
              </w:rPr>
            </w:r>
            <w:r>
              <w:rPr>
                <w:noProof/>
                <w:webHidden/>
              </w:rPr>
              <w:fldChar w:fldCharType="separate"/>
            </w:r>
            <w:r>
              <w:rPr>
                <w:noProof/>
                <w:webHidden/>
              </w:rPr>
              <w:t>9</w:t>
            </w:r>
            <w:r>
              <w:rPr>
                <w:noProof/>
                <w:webHidden/>
              </w:rPr>
              <w:fldChar w:fldCharType="end"/>
            </w:r>
          </w:hyperlink>
        </w:p>
        <w:p w14:paraId="001C7A76" w14:textId="7868983E"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51" w:history="1">
            <w:r w:rsidRPr="007B2C5C">
              <w:rPr>
                <w:rStyle w:val="Hyperlink"/>
                <w:noProof/>
              </w:rPr>
              <w:t>Methodology</w:t>
            </w:r>
            <w:r>
              <w:rPr>
                <w:noProof/>
                <w:webHidden/>
              </w:rPr>
              <w:tab/>
            </w:r>
            <w:r>
              <w:rPr>
                <w:noProof/>
                <w:webHidden/>
              </w:rPr>
              <w:fldChar w:fldCharType="begin"/>
            </w:r>
            <w:r>
              <w:rPr>
                <w:noProof/>
                <w:webHidden/>
              </w:rPr>
              <w:instrText xml:space="preserve"> PAGEREF _Toc209798451 \h </w:instrText>
            </w:r>
            <w:r>
              <w:rPr>
                <w:noProof/>
                <w:webHidden/>
              </w:rPr>
            </w:r>
            <w:r>
              <w:rPr>
                <w:noProof/>
                <w:webHidden/>
              </w:rPr>
              <w:fldChar w:fldCharType="separate"/>
            </w:r>
            <w:r>
              <w:rPr>
                <w:noProof/>
                <w:webHidden/>
              </w:rPr>
              <w:t>10</w:t>
            </w:r>
            <w:r>
              <w:rPr>
                <w:noProof/>
                <w:webHidden/>
              </w:rPr>
              <w:fldChar w:fldCharType="end"/>
            </w:r>
          </w:hyperlink>
        </w:p>
        <w:p w14:paraId="5F92BB9C" w14:textId="6941E603"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52" w:history="1">
            <w:r w:rsidRPr="007B2C5C">
              <w:rPr>
                <w:rStyle w:val="Hyperlink"/>
                <w:noProof/>
              </w:rPr>
              <w:t>Interpretation of PTC results</w:t>
            </w:r>
            <w:r>
              <w:rPr>
                <w:noProof/>
                <w:webHidden/>
              </w:rPr>
              <w:tab/>
            </w:r>
            <w:r>
              <w:rPr>
                <w:noProof/>
                <w:webHidden/>
              </w:rPr>
              <w:fldChar w:fldCharType="begin"/>
            </w:r>
            <w:r>
              <w:rPr>
                <w:noProof/>
                <w:webHidden/>
              </w:rPr>
              <w:instrText xml:space="preserve"> PAGEREF _Toc209798452 \h </w:instrText>
            </w:r>
            <w:r>
              <w:rPr>
                <w:noProof/>
                <w:webHidden/>
              </w:rPr>
            </w:r>
            <w:r>
              <w:rPr>
                <w:noProof/>
                <w:webHidden/>
              </w:rPr>
              <w:fldChar w:fldCharType="separate"/>
            </w:r>
            <w:r>
              <w:rPr>
                <w:noProof/>
                <w:webHidden/>
              </w:rPr>
              <w:t>10</w:t>
            </w:r>
            <w:r>
              <w:rPr>
                <w:noProof/>
                <w:webHidden/>
              </w:rPr>
              <w:fldChar w:fldCharType="end"/>
            </w:r>
          </w:hyperlink>
        </w:p>
        <w:p w14:paraId="1B34391A" w14:textId="4F233F42"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53" w:history="1">
            <w:r w:rsidRPr="007B2C5C">
              <w:rPr>
                <w:rStyle w:val="Hyperlink"/>
                <w:noProof/>
              </w:rPr>
              <w:t>Year on year comparisons</w:t>
            </w:r>
            <w:r>
              <w:rPr>
                <w:noProof/>
                <w:webHidden/>
              </w:rPr>
              <w:tab/>
            </w:r>
            <w:r>
              <w:rPr>
                <w:noProof/>
                <w:webHidden/>
              </w:rPr>
              <w:fldChar w:fldCharType="begin"/>
            </w:r>
            <w:r>
              <w:rPr>
                <w:noProof/>
                <w:webHidden/>
              </w:rPr>
              <w:instrText xml:space="preserve"> PAGEREF _Toc209798453 \h </w:instrText>
            </w:r>
            <w:r>
              <w:rPr>
                <w:noProof/>
                <w:webHidden/>
              </w:rPr>
            </w:r>
            <w:r>
              <w:rPr>
                <w:noProof/>
                <w:webHidden/>
              </w:rPr>
              <w:fldChar w:fldCharType="separate"/>
            </w:r>
            <w:r>
              <w:rPr>
                <w:noProof/>
                <w:webHidden/>
              </w:rPr>
              <w:t>12</w:t>
            </w:r>
            <w:r>
              <w:rPr>
                <w:noProof/>
                <w:webHidden/>
              </w:rPr>
              <w:fldChar w:fldCharType="end"/>
            </w:r>
          </w:hyperlink>
        </w:p>
        <w:p w14:paraId="3D7F4BC0" w14:textId="7F527990"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54" w:history="1">
            <w:r w:rsidRPr="007B2C5C">
              <w:rPr>
                <w:rStyle w:val="Hyperlink"/>
                <w:noProof/>
              </w:rPr>
              <w:t>Introduction</w:t>
            </w:r>
            <w:r>
              <w:rPr>
                <w:noProof/>
                <w:webHidden/>
              </w:rPr>
              <w:tab/>
            </w:r>
            <w:r>
              <w:rPr>
                <w:noProof/>
                <w:webHidden/>
              </w:rPr>
              <w:fldChar w:fldCharType="begin"/>
            </w:r>
            <w:r>
              <w:rPr>
                <w:noProof/>
                <w:webHidden/>
              </w:rPr>
              <w:instrText xml:space="preserve"> PAGEREF _Toc209798454 \h </w:instrText>
            </w:r>
            <w:r>
              <w:rPr>
                <w:noProof/>
                <w:webHidden/>
              </w:rPr>
            </w:r>
            <w:r>
              <w:rPr>
                <w:noProof/>
                <w:webHidden/>
              </w:rPr>
              <w:fldChar w:fldCharType="separate"/>
            </w:r>
            <w:r>
              <w:rPr>
                <w:noProof/>
                <w:webHidden/>
              </w:rPr>
              <w:t>12</w:t>
            </w:r>
            <w:r>
              <w:rPr>
                <w:noProof/>
                <w:webHidden/>
              </w:rPr>
              <w:fldChar w:fldCharType="end"/>
            </w:r>
          </w:hyperlink>
        </w:p>
        <w:p w14:paraId="5789CC28" w14:textId="3B2E79BB"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55" w:history="1">
            <w:r w:rsidRPr="007B2C5C">
              <w:rPr>
                <w:rStyle w:val="Hyperlink"/>
                <w:noProof/>
              </w:rPr>
              <w:t>Diagnostic groupings</w:t>
            </w:r>
            <w:r>
              <w:rPr>
                <w:noProof/>
                <w:webHidden/>
              </w:rPr>
              <w:tab/>
            </w:r>
            <w:r>
              <w:rPr>
                <w:noProof/>
                <w:webHidden/>
              </w:rPr>
              <w:fldChar w:fldCharType="begin"/>
            </w:r>
            <w:r>
              <w:rPr>
                <w:noProof/>
                <w:webHidden/>
              </w:rPr>
              <w:instrText xml:space="preserve"> PAGEREF _Toc209798455 \h </w:instrText>
            </w:r>
            <w:r>
              <w:rPr>
                <w:noProof/>
                <w:webHidden/>
              </w:rPr>
            </w:r>
            <w:r>
              <w:rPr>
                <w:noProof/>
                <w:webHidden/>
              </w:rPr>
              <w:fldChar w:fldCharType="separate"/>
            </w:r>
            <w:r>
              <w:rPr>
                <w:noProof/>
                <w:webHidden/>
              </w:rPr>
              <w:t>12</w:t>
            </w:r>
            <w:r>
              <w:rPr>
                <w:noProof/>
                <w:webHidden/>
              </w:rPr>
              <w:fldChar w:fldCharType="end"/>
            </w:r>
          </w:hyperlink>
        </w:p>
        <w:p w14:paraId="5C69F857" w14:textId="18DE16DF"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56" w:history="1">
            <w:r w:rsidRPr="007B2C5C">
              <w:rPr>
                <w:rStyle w:val="Hyperlink"/>
                <w:noProof/>
              </w:rPr>
              <w:t>Data limitations</w:t>
            </w:r>
            <w:r>
              <w:rPr>
                <w:noProof/>
                <w:webHidden/>
              </w:rPr>
              <w:tab/>
            </w:r>
            <w:r>
              <w:rPr>
                <w:noProof/>
                <w:webHidden/>
              </w:rPr>
              <w:fldChar w:fldCharType="begin"/>
            </w:r>
            <w:r>
              <w:rPr>
                <w:noProof/>
                <w:webHidden/>
              </w:rPr>
              <w:instrText xml:space="preserve"> PAGEREF _Toc209798456 \h </w:instrText>
            </w:r>
            <w:r>
              <w:rPr>
                <w:noProof/>
                <w:webHidden/>
              </w:rPr>
            </w:r>
            <w:r>
              <w:rPr>
                <w:noProof/>
                <w:webHidden/>
              </w:rPr>
              <w:fldChar w:fldCharType="separate"/>
            </w:r>
            <w:r>
              <w:rPr>
                <w:noProof/>
                <w:webHidden/>
              </w:rPr>
              <w:t>13</w:t>
            </w:r>
            <w:r>
              <w:rPr>
                <w:noProof/>
                <w:webHidden/>
              </w:rPr>
              <w:fldChar w:fldCharType="end"/>
            </w:r>
          </w:hyperlink>
        </w:p>
        <w:p w14:paraId="68690B54" w14:textId="3A5C1FCD"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57" w:history="1">
            <w:r w:rsidRPr="007B2C5C">
              <w:rPr>
                <w:rStyle w:val="Hyperlink"/>
                <w:noProof/>
              </w:rPr>
              <w:t>Proxy response bias</w:t>
            </w:r>
            <w:r>
              <w:rPr>
                <w:noProof/>
                <w:webHidden/>
              </w:rPr>
              <w:tab/>
            </w:r>
            <w:r>
              <w:rPr>
                <w:noProof/>
                <w:webHidden/>
              </w:rPr>
              <w:fldChar w:fldCharType="begin"/>
            </w:r>
            <w:r>
              <w:rPr>
                <w:noProof/>
                <w:webHidden/>
              </w:rPr>
              <w:instrText xml:space="preserve"> PAGEREF _Toc209798457 \h </w:instrText>
            </w:r>
            <w:r>
              <w:rPr>
                <w:noProof/>
                <w:webHidden/>
              </w:rPr>
            </w:r>
            <w:r>
              <w:rPr>
                <w:noProof/>
                <w:webHidden/>
              </w:rPr>
              <w:fldChar w:fldCharType="separate"/>
            </w:r>
            <w:r>
              <w:rPr>
                <w:noProof/>
                <w:webHidden/>
              </w:rPr>
              <w:t>13</w:t>
            </w:r>
            <w:r>
              <w:rPr>
                <w:noProof/>
                <w:webHidden/>
              </w:rPr>
              <w:fldChar w:fldCharType="end"/>
            </w:r>
          </w:hyperlink>
        </w:p>
        <w:p w14:paraId="20E47AAC" w14:textId="645687B9"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58" w:history="1">
            <w:r w:rsidRPr="007B2C5C">
              <w:rPr>
                <w:rStyle w:val="Hyperlink"/>
                <w:noProof/>
              </w:rPr>
              <w:t>Gratitude bias</w:t>
            </w:r>
            <w:r>
              <w:rPr>
                <w:noProof/>
                <w:webHidden/>
              </w:rPr>
              <w:tab/>
            </w:r>
            <w:r>
              <w:rPr>
                <w:noProof/>
                <w:webHidden/>
              </w:rPr>
              <w:fldChar w:fldCharType="begin"/>
            </w:r>
            <w:r>
              <w:rPr>
                <w:noProof/>
                <w:webHidden/>
              </w:rPr>
              <w:instrText xml:space="preserve"> PAGEREF _Toc209798458 \h </w:instrText>
            </w:r>
            <w:r>
              <w:rPr>
                <w:noProof/>
                <w:webHidden/>
              </w:rPr>
            </w:r>
            <w:r>
              <w:rPr>
                <w:noProof/>
                <w:webHidden/>
              </w:rPr>
              <w:fldChar w:fldCharType="separate"/>
            </w:r>
            <w:r>
              <w:rPr>
                <w:noProof/>
                <w:webHidden/>
              </w:rPr>
              <w:t>14</w:t>
            </w:r>
            <w:r>
              <w:rPr>
                <w:noProof/>
                <w:webHidden/>
              </w:rPr>
              <w:fldChar w:fldCharType="end"/>
            </w:r>
          </w:hyperlink>
        </w:p>
        <w:p w14:paraId="7842D433" w14:textId="62137A33"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59" w:history="1">
            <w:r w:rsidRPr="007B2C5C">
              <w:rPr>
                <w:rStyle w:val="Hyperlink"/>
                <w:noProof/>
              </w:rPr>
              <w:t>Survivorship bias</w:t>
            </w:r>
            <w:r>
              <w:rPr>
                <w:noProof/>
                <w:webHidden/>
              </w:rPr>
              <w:tab/>
            </w:r>
            <w:r>
              <w:rPr>
                <w:noProof/>
                <w:webHidden/>
              </w:rPr>
              <w:fldChar w:fldCharType="begin"/>
            </w:r>
            <w:r>
              <w:rPr>
                <w:noProof/>
                <w:webHidden/>
              </w:rPr>
              <w:instrText xml:space="preserve"> PAGEREF _Toc209798459 \h </w:instrText>
            </w:r>
            <w:r>
              <w:rPr>
                <w:noProof/>
                <w:webHidden/>
              </w:rPr>
            </w:r>
            <w:r>
              <w:rPr>
                <w:noProof/>
                <w:webHidden/>
              </w:rPr>
              <w:fldChar w:fldCharType="separate"/>
            </w:r>
            <w:r>
              <w:rPr>
                <w:noProof/>
                <w:webHidden/>
              </w:rPr>
              <w:t>14</w:t>
            </w:r>
            <w:r>
              <w:rPr>
                <w:noProof/>
                <w:webHidden/>
              </w:rPr>
              <w:fldChar w:fldCharType="end"/>
            </w:r>
          </w:hyperlink>
        </w:p>
        <w:p w14:paraId="36D39FD0" w14:textId="695A813E"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60" w:history="1">
            <w:r w:rsidRPr="007B2C5C">
              <w:rPr>
                <w:rStyle w:val="Hyperlink"/>
                <w:noProof/>
              </w:rPr>
              <w:t>Recall bias</w:t>
            </w:r>
            <w:r>
              <w:rPr>
                <w:noProof/>
                <w:webHidden/>
              </w:rPr>
              <w:tab/>
            </w:r>
            <w:r>
              <w:rPr>
                <w:noProof/>
                <w:webHidden/>
              </w:rPr>
              <w:fldChar w:fldCharType="begin"/>
            </w:r>
            <w:r>
              <w:rPr>
                <w:noProof/>
                <w:webHidden/>
              </w:rPr>
              <w:instrText xml:space="preserve"> PAGEREF _Toc209798460 \h </w:instrText>
            </w:r>
            <w:r>
              <w:rPr>
                <w:noProof/>
                <w:webHidden/>
              </w:rPr>
            </w:r>
            <w:r>
              <w:rPr>
                <w:noProof/>
                <w:webHidden/>
              </w:rPr>
              <w:fldChar w:fldCharType="separate"/>
            </w:r>
            <w:r>
              <w:rPr>
                <w:noProof/>
                <w:webHidden/>
              </w:rPr>
              <w:t>14</w:t>
            </w:r>
            <w:r>
              <w:rPr>
                <w:noProof/>
                <w:webHidden/>
              </w:rPr>
              <w:fldChar w:fldCharType="end"/>
            </w:r>
          </w:hyperlink>
        </w:p>
        <w:p w14:paraId="6FA6CEFE" w14:textId="078FF302"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61" w:history="1">
            <w:r w:rsidRPr="007B2C5C">
              <w:rPr>
                <w:rStyle w:val="Hyperlink"/>
                <w:noProof/>
              </w:rPr>
              <w:t>Response rates</w:t>
            </w:r>
            <w:r>
              <w:rPr>
                <w:noProof/>
                <w:webHidden/>
              </w:rPr>
              <w:tab/>
            </w:r>
            <w:r>
              <w:rPr>
                <w:noProof/>
                <w:webHidden/>
              </w:rPr>
              <w:fldChar w:fldCharType="begin"/>
            </w:r>
            <w:r>
              <w:rPr>
                <w:noProof/>
                <w:webHidden/>
              </w:rPr>
              <w:instrText xml:space="preserve"> PAGEREF _Toc209798461 \h </w:instrText>
            </w:r>
            <w:r>
              <w:rPr>
                <w:noProof/>
                <w:webHidden/>
              </w:rPr>
            </w:r>
            <w:r>
              <w:rPr>
                <w:noProof/>
                <w:webHidden/>
              </w:rPr>
              <w:fldChar w:fldCharType="separate"/>
            </w:r>
            <w:r>
              <w:rPr>
                <w:noProof/>
                <w:webHidden/>
              </w:rPr>
              <w:t>15</w:t>
            </w:r>
            <w:r>
              <w:rPr>
                <w:noProof/>
                <w:webHidden/>
              </w:rPr>
              <w:fldChar w:fldCharType="end"/>
            </w:r>
          </w:hyperlink>
        </w:p>
        <w:p w14:paraId="6D5FDDB5" w14:textId="5F9F2E8B"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62" w:history="1">
            <w:r w:rsidRPr="007B2C5C">
              <w:rPr>
                <w:rStyle w:val="Hyperlink"/>
                <w:noProof/>
              </w:rPr>
              <w:t>Non-response bias</w:t>
            </w:r>
            <w:r>
              <w:rPr>
                <w:noProof/>
                <w:webHidden/>
              </w:rPr>
              <w:tab/>
            </w:r>
            <w:r>
              <w:rPr>
                <w:noProof/>
                <w:webHidden/>
              </w:rPr>
              <w:fldChar w:fldCharType="begin"/>
            </w:r>
            <w:r>
              <w:rPr>
                <w:noProof/>
                <w:webHidden/>
              </w:rPr>
              <w:instrText xml:space="preserve"> PAGEREF _Toc209798462 \h </w:instrText>
            </w:r>
            <w:r>
              <w:rPr>
                <w:noProof/>
                <w:webHidden/>
              </w:rPr>
            </w:r>
            <w:r>
              <w:rPr>
                <w:noProof/>
                <w:webHidden/>
              </w:rPr>
              <w:fldChar w:fldCharType="separate"/>
            </w:r>
            <w:r>
              <w:rPr>
                <w:noProof/>
                <w:webHidden/>
              </w:rPr>
              <w:t>16</w:t>
            </w:r>
            <w:r>
              <w:rPr>
                <w:noProof/>
                <w:webHidden/>
              </w:rPr>
              <w:fldChar w:fldCharType="end"/>
            </w:r>
          </w:hyperlink>
        </w:p>
        <w:p w14:paraId="11C95747" w14:textId="65A454AA"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63" w:history="1">
            <w:r w:rsidRPr="007B2C5C">
              <w:rPr>
                <w:rStyle w:val="Hyperlink"/>
                <w:noProof/>
              </w:rPr>
              <w:t>Data quality statement</w:t>
            </w:r>
            <w:r>
              <w:rPr>
                <w:noProof/>
                <w:webHidden/>
              </w:rPr>
              <w:tab/>
            </w:r>
            <w:r>
              <w:rPr>
                <w:noProof/>
                <w:webHidden/>
              </w:rPr>
              <w:fldChar w:fldCharType="begin"/>
            </w:r>
            <w:r>
              <w:rPr>
                <w:noProof/>
                <w:webHidden/>
              </w:rPr>
              <w:instrText xml:space="preserve"> PAGEREF _Toc209798463 \h </w:instrText>
            </w:r>
            <w:r>
              <w:rPr>
                <w:noProof/>
                <w:webHidden/>
              </w:rPr>
            </w:r>
            <w:r>
              <w:rPr>
                <w:noProof/>
                <w:webHidden/>
              </w:rPr>
              <w:fldChar w:fldCharType="separate"/>
            </w:r>
            <w:r>
              <w:rPr>
                <w:noProof/>
                <w:webHidden/>
              </w:rPr>
              <w:t>20</w:t>
            </w:r>
            <w:r>
              <w:rPr>
                <w:noProof/>
                <w:webHidden/>
              </w:rPr>
              <w:fldChar w:fldCharType="end"/>
            </w:r>
          </w:hyperlink>
        </w:p>
        <w:p w14:paraId="7425EF45" w14:textId="77D5B2F0"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64" w:history="1">
            <w:r w:rsidRPr="007B2C5C">
              <w:rPr>
                <w:rStyle w:val="Hyperlink"/>
                <w:noProof/>
              </w:rPr>
              <w:t>Purpose</w:t>
            </w:r>
            <w:r>
              <w:rPr>
                <w:noProof/>
                <w:webHidden/>
              </w:rPr>
              <w:tab/>
            </w:r>
            <w:r>
              <w:rPr>
                <w:noProof/>
                <w:webHidden/>
              </w:rPr>
              <w:fldChar w:fldCharType="begin"/>
            </w:r>
            <w:r>
              <w:rPr>
                <w:noProof/>
                <w:webHidden/>
              </w:rPr>
              <w:instrText xml:space="preserve"> PAGEREF _Toc209798464 \h </w:instrText>
            </w:r>
            <w:r>
              <w:rPr>
                <w:noProof/>
                <w:webHidden/>
              </w:rPr>
            </w:r>
            <w:r>
              <w:rPr>
                <w:noProof/>
                <w:webHidden/>
              </w:rPr>
              <w:fldChar w:fldCharType="separate"/>
            </w:r>
            <w:r>
              <w:rPr>
                <w:noProof/>
                <w:webHidden/>
              </w:rPr>
              <w:t>20</w:t>
            </w:r>
            <w:r>
              <w:rPr>
                <w:noProof/>
                <w:webHidden/>
              </w:rPr>
              <w:fldChar w:fldCharType="end"/>
            </w:r>
          </w:hyperlink>
        </w:p>
        <w:p w14:paraId="6E5917E9" w14:textId="65F0F70B"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65" w:history="1">
            <w:r w:rsidRPr="007B2C5C">
              <w:rPr>
                <w:rStyle w:val="Hyperlink"/>
                <w:noProof/>
              </w:rPr>
              <w:t>Relevance</w:t>
            </w:r>
            <w:r>
              <w:rPr>
                <w:noProof/>
                <w:webHidden/>
              </w:rPr>
              <w:tab/>
            </w:r>
            <w:r>
              <w:rPr>
                <w:noProof/>
                <w:webHidden/>
              </w:rPr>
              <w:fldChar w:fldCharType="begin"/>
            </w:r>
            <w:r>
              <w:rPr>
                <w:noProof/>
                <w:webHidden/>
              </w:rPr>
              <w:instrText xml:space="preserve"> PAGEREF _Toc209798465 \h </w:instrText>
            </w:r>
            <w:r>
              <w:rPr>
                <w:noProof/>
                <w:webHidden/>
              </w:rPr>
            </w:r>
            <w:r>
              <w:rPr>
                <w:noProof/>
                <w:webHidden/>
              </w:rPr>
              <w:fldChar w:fldCharType="separate"/>
            </w:r>
            <w:r>
              <w:rPr>
                <w:noProof/>
                <w:webHidden/>
              </w:rPr>
              <w:t>20</w:t>
            </w:r>
            <w:r>
              <w:rPr>
                <w:noProof/>
                <w:webHidden/>
              </w:rPr>
              <w:fldChar w:fldCharType="end"/>
            </w:r>
          </w:hyperlink>
        </w:p>
        <w:p w14:paraId="6AF72A92" w14:textId="53D46781"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66" w:history="1">
            <w:r w:rsidRPr="007B2C5C">
              <w:rPr>
                <w:rStyle w:val="Hyperlink"/>
                <w:noProof/>
              </w:rPr>
              <w:t>Accuracy and reliability</w:t>
            </w:r>
            <w:r>
              <w:rPr>
                <w:noProof/>
                <w:webHidden/>
              </w:rPr>
              <w:tab/>
            </w:r>
            <w:r>
              <w:rPr>
                <w:noProof/>
                <w:webHidden/>
              </w:rPr>
              <w:fldChar w:fldCharType="begin"/>
            </w:r>
            <w:r>
              <w:rPr>
                <w:noProof/>
                <w:webHidden/>
              </w:rPr>
              <w:instrText xml:space="preserve"> PAGEREF _Toc209798466 \h </w:instrText>
            </w:r>
            <w:r>
              <w:rPr>
                <w:noProof/>
                <w:webHidden/>
              </w:rPr>
            </w:r>
            <w:r>
              <w:rPr>
                <w:noProof/>
                <w:webHidden/>
              </w:rPr>
              <w:fldChar w:fldCharType="separate"/>
            </w:r>
            <w:r>
              <w:rPr>
                <w:noProof/>
                <w:webHidden/>
              </w:rPr>
              <w:t>20</w:t>
            </w:r>
            <w:r>
              <w:rPr>
                <w:noProof/>
                <w:webHidden/>
              </w:rPr>
              <w:fldChar w:fldCharType="end"/>
            </w:r>
          </w:hyperlink>
        </w:p>
        <w:p w14:paraId="272916A8" w14:textId="36A4C9C3"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67" w:history="1">
            <w:r w:rsidRPr="007B2C5C">
              <w:rPr>
                <w:rStyle w:val="Hyperlink"/>
                <w:noProof/>
              </w:rPr>
              <w:t>Timeliness and punctuality</w:t>
            </w:r>
            <w:r>
              <w:rPr>
                <w:noProof/>
                <w:webHidden/>
              </w:rPr>
              <w:tab/>
            </w:r>
            <w:r>
              <w:rPr>
                <w:noProof/>
                <w:webHidden/>
              </w:rPr>
              <w:fldChar w:fldCharType="begin"/>
            </w:r>
            <w:r>
              <w:rPr>
                <w:noProof/>
                <w:webHidden/>
              </w:rPr>
              <w:instrText xml:space="preserve"> PAGEREF _Toc209798467 \h </w:instrText>
            </w:r>
            <w:r>
              <w:rPr>
                <w:noProof/>
                <w:webHidden/>
              </w:rPr>
            </w:r>
            <w:r>
              <w:rPr>
                <w:noProof/>
                <w:webHidden/>
              </w:rPr>
              <w:fldChar w:fldCharType="separate"/>
            </w:r>
            <w:r>
              <w:rPr>
                <w:noProof/>
                <w:webHidden/>
              </w:rPr>
              <w:t>21</w:t>
            </w:r>
            <w:r>
              <w:rPr>
                <w:noProof/>
                <w:webHidden/>
              </w:rPr>
              <w:fldChar w:fldCharType="end"/>
            </w:r>
          </w:hyperlink>
        </w:p>
        <w:p w14:paraId="6E56E8FF" w14:textId="3F245CE9"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68" w:history="1">
            <w:r w:rsidRPr="007B2C5C">
              <w:rPr>
                <w:rStyle w:val="Hyperlink"/>
                <w:noProof/>
              </w:rPr>
              <w:t>Accessibility and clarity</w:t>
            </w:r>
            <w:r>
              <w:rPr>
                <w:noProof/>
                <w:webHidden/>
              </w:rPr>
              <w:tab/>
            </w:r>
            <w:r>
              <w:rPr>
                <w:noProof/>
                <w:webHidden/>
              </w:rPr>
              <w:fldChar w:fldCharType="begin"/>
            </w:r>
            <w:r>
              <w:rPr>
                <w:noProof/>
                <w:webHidden/>
              </w:rPr>
              <w:instrText xml:space="preserve"> PAGEREF _Toc209798468 \h </w:instrText>
            </w:r>
            <w:r>
              <w:rPr>
                <w:noProof/>
                <w:webHidden/>
              </w:rPr>
            </w:r>
            <w:r>
              <w:rPr>
                <w:noProof/>
                <w:webHidden/>
              </w:rPr>
              <w:fldChar w:fldCharType="separate"/>
            </w:r>
            <w:r>
              <w:rPr>
                <w:noProof/>
                <w:webHidden/>
              </w:rPr>
              <w:t>21</w:t>
            </w:r>
            <w:r>
              <w:rPr>
                <w:noProof/>
                <w:webHidden/>
              </w:rPr>
              <w:fldChar w:fldCharType="end"/>
            </w:r>
          </w:hyperlink>
        </w:p>
        <w:p w14:paraId="173560CC" w14:textId="1F46B689" w:rsidR="001D281F" w:rsidRDefault="001D281F">
          <w:pPr>
            <w:pStyle w:val="TOC3"/>
            <w:tabs>
              <w:tab w:val="right" w:leader="dot" w:pos="9622"/>
            </w:tabs>
            <w:rPr>
              <w:rFonts w:asciiTheme="minorHAnsi" w:hAnsiTheme="minorHAnsi" w:cstheme="minorBidi"/>
              <w:noProof/>
              <w:color w:val="auto"/>
              <w:kern w:val="2"/>
              <w:sz w:val="24"/>
              <w:lang w:eastAsia="en-GB"/>
              <w14:ligatures w14:val="standardContextual"/>
            </w:rPr>
          </w:pPr>
          <w:hyperlink w:anchor="_Toc209798469" w:history="1">
            <w:r w:rsidRPr="007B2C5C">
              <w:rPr>
                <w:rStyle w:val="Hyperlink"/>
                <w:noProof/>
              </w:rPr>
              <w:t>Coherence and comparability</w:t>
            </w:r>
            <w:r>
              <w:rPr>
                <w:noProof/>
                <w:webHidden/>
              </w:rPr>
              <w:tab/>
            </w:r>
            <w:r>
              <w:rPr>
                <w:noProof/>
                <w:webHidden/>
              </w:rPr>
              <w:fldChar w:fldCharType="begin"/>
            </w:r>
            <w:r>
              <w:rPr>
                <w:noProof/>
                <w:webHidden/>
              </w:rPr>
              <w:instrText xml:space="preserve"> PAGEREF _Toc209798469 \h </w:instrText>
            </w:r>
            <w:r>
              <w:rPr>
                <w:noProof/>
                <w:webHidden/>
              </w:rPr>
            </w:r>
            <w:r>
              <w:rPr>
                <w:noProof/>
                <w:webHidden/>
              </w:rPr>
              <w:fldChar w:fldCharType="separate"/>
            </w:r>
            <w:r>
              <w:rPr>
                <w:noProof/>
                <w:webHidden/>
              </w:rPr>
              <w:t>21</w:t>
            </w:r>
            <w:r>
              <w:rPr>
                <w:noProof/>
                <w:webHidden/>
              </w:rPr>
              <w:fldChar w:fldCharType="end"/>
            </w:r>
          </w:hyperlink>
        </w:p>
        <w:p w14:paraId="75CF23C9" w14:textId="742EFC23"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70" w:history="1">
            <w:r w:rsidRPr="007B2C5C">
              <w:rPr>
                <w:rStyle w:val="Hyperlink"/>
                <w:noProof/>
              </w:rPr>
              <w:t>Further information</w:t>
            </w:r>
            <w:r>
              <w:rPr>
                <w:noProof/>
                <w:webHidden/>
              </w:rPr>
              <w:tab/>
            </w:r>
            <w:r>
              <w:rPr>
                <w:noProof/>
                <w:webHidden/>
              </w:rPr>
              <w:fldChar w:fldCharType="begin"/>
            </w:r>
            <w:r>
              <w:rPr>
                <w:noProof/>
                <w:webHidden/>
              </w:rPr>
              <w:instrText xml:space="preserve"> PAGEREF _Toc209798470 \h </w:instrText>
            </w:r>
            <w:r>
              <w:rPr>
                <w:noProof/>
                <w:webHidden/>
              </w:rPr>
            </w:r>
            <w:r>
              <w:rPr>
                <w:noProof/>
                <w:webHidden/>
              </w:rPr>
              <w:fldChar w:fldCharType="separate"/>
            </w:r>
            <w:r>
              <w:rPr>
                <w:noProof/>
                <w:webHidden/>
              </w:rPr>
              <w:t>22</w:t>
            </w:r>
            <w:r>
              <w:rPr>
                <w:noProof/>
                <w:webHidden/>
              </w:rPr>
              <w:fldChar w:fldCharType="end"/>
            </w:r>
          </w:hyperlink>
        </w:p>
        <w:p w14:paraId="269CC045" w14:textId="14365CA3" w:rsidR="001D281F" w:rsidRDefault="001D281F">
          <w:pPr>
            <w:pStyle w:val="TOC2"/>
            <w:tabs>
              <w:tab w:val="right" w:leader="dot" w:pos="9622"/>
            </w:tabs>
            <w:rPr>
              <w:rFonts w:asciiTheme="minorHAnsi" w:hAnsiTheme="minorHAnsi" w:cstheme="minorBidi"/>
              <w:noProof/>
              <w:color w:val="auto"/>
              <w:kern w:val="2"/>
              <w:sz w:val="24"/>
              <w:lang w:eastAsia="en-GB"/>
              <w14:ligatures w14:val="standardContextual"/>
            </w:rPr>
          </w:pPr>
          <w:hyperlink w:anchor="_Toc209798471" w:history="1">
            <w:r w:rsidRPr="007B2C5C">
              <w:rPr>
                <w:rStyle w:val="Hyperlink"/>
                <w:noProof/>
              </w:rPr>
              <w:t>Appendix A</w:t>
            </w:r>
            <w:r>
              <w:rPr>
                <w:noProof/>
                <w:webHidden/>
              </w:rPr>
              <w:tab/>
            </w:r>
            <w:r>
              <w:rPr>
                <w:noProof/>
                <w:webHidden/>
              </w:rPr>
              <w:fldChar w:fldCharType="begin"/>
            </w:r>
            <w:r>
              <w:rPr>
                <w:noProof/>
                <w:webHidden/>
              </w:rPr>
              <w:instrText xml:space="preserve"> PAGEREF _Toc209798471 \h </w:instrText>
            </w:r>
            <w:r>
              <w:rPr>
                <w:noProof/>
                <w:webHidden/>
              </w:rPr>
            </w:r>
            <w:r>
              <w:rPr>
                <w:noProof/>
                <w:webHidden/>
              </w:rPr>
              <w:fldChar w:fldCharType="separate"/>
            </w:r>
            <w:r>
              <w:rPr>
                <w:noProof/>
                <w:webHidden/>
              </w:rPr>
              <w:t>23</w:t>
            </w:r>
            <w:r>
              <w:rPr>
                <w:noProof/>
                <w:webHidden/>
              </w:rPr>
              <w:fldChar w:fldCharType="end"/>
            </w:r>
          </w:hyperlink>
        </w:p>
        <w:p w14:paraId="6CBA3335" w14:textId="6688E06B" w:rsidR="00A15FC2" w:rsidRDefault="00ED4396" w:rsidP="00F92378">
          <w:pPr>
            <w:pStyle w:val="TOC2"/>
            <w:tabs>
              <w:tab w:val="right" w:leader="dot" w:pos="9622"/>
            </w:tabs>
            <w:rPr>
              <w:noProof/>
            </w:rPr>
          </w:pPr>
          <w:r w:rsidRPr="00666FD7">
            <w:rPr>
              <w:noProof/>
              <w:color w:val="auto"/>
            </w:rPr>
            <w:fldChar w:fldCharType="end"/>
          </w:r>
        </w:p>
      </w:sdtContent>
    </w:sdt>
    <w:p w14:paraId="68FAD1A3" w14:textId="5D4EAEBC" w:rsidR="00877812" w:rsidRDefault="00877812" w:rsidP="009F75F7">
      <w:pPr>
        <w:pStyle w:val="Heading2"/>
      </w:pPr>
      <w:r>
        <w:br w:type="page"/>
      </w:r>
    </w:p>
    <w:p w14:paraId="1BC7A835" w14:textId="0C13A703" w:rsidR="009F75F7" w:rsidRPr="00AD6338" w:rsidRDefault="009F75F7" w:rsidP="009F75F7">
      <w:pPr>
        <w:pStyle w:val="Heading2"/>
        <w:rPr>
          <w:color w:val="001572"/>
        </w:rPr>
      </w:pPr>
      <w:bookmarkStart w:id="21" w:name="_Toc209798431"/>
      <w:r w:rsidRPr="00AD6338">
        <w:rPr>
          <w:color w:val="001572"/>
        </w:rPr>
        <w:lastRenderedPageBreak/>
        <w:t>Introduction</w:t>
      </w:r>
      <w:bookmarkEnd w:id="21"/>
    </w:p>
    <w:p w14:paraId="558CA9BB" w14:textId="59E4FDCD" w:rsidR="009F75F7" w:rsidRPr="00EC14E6" w:rsidRDefault="009F75F7" w:rsidP="00342724">
      <w:pPr>
        <w:rPr>
          <w:color w:val="auto"/>
          <w:szCs w:val="22"/>
        </w:rPr>
      </w:pPr>
      <w:r w:rsidRPr="00EC14E6">
        <w:rPr>
          <w:color w:val="auto"/>
          <w:szCs w:val="22"/>
        </w:rPr>
        <w:t>This document sets out the methodology</w:t>
      </w:r>
      <w:r w:rsidR="00B35808" w:rsidRPr="00EC14E6">
        <w:rPr>
          <w:color w:val="auto"/>
          <w:szCs w:val="22"/>
        </w:rPr>
        <w:t xml:space="preserve"> and analysis approach used in t</w:t>
      </w:r>
      <w:r w:rsidRPr="00EC14E6">
        <w:rPr>
          <w:color w:val="auto"/>
          <w:szCs w:val="22"/>
        </w:rPr>
        <w:t xml:space="preserve">he </w:t>
      </w:r>
      <w:r w:rsidR="000C4C56" w:rsidRPr="00EC14E6">
        <w:rPr>
          <w:color w:val="auto"/>
          <w:szCs w:val="22"/>
        </w:rPr>
        <w:t>Under 16</w:t>
      </w:r>
      <w:r w:rsidRPr="00EC14E6">
        <w:rPr>
          <w:color w:val="auto"/>
          <w:szCs w:val="22"/>
        </w:rPr>
        <w:t xml:space="preserve"> Cancer Patient Experience Survey (</w:t>
      </w:r>
      <w:r w:rsidR="000C4C56" w:rsidRPr="00EC14E6">
        <w:rPr>
          <w:color w:val="auto"/>
          <w:szCs w:val="22"/>
        </w:rPr>
        <w:t xml:space="preserve">U16 </w:t>
      </w:r>
      <w:r w:rsidRPr="00EC14E6">
        <w:rPr>
          <w:color w:val="auto"/>
          <w:szCs w:val="22"/>
        </w:rPr>
        <w:t xml:space="preserve">CPES) </w:t>
      </w:r>
      <w:r w:rsidR="00CA3711" w:rsidRPr="00EC14E6">
        <w:rPr>
          <w:color w:val="auto"/>
          <w:szCs w:val="22"/>
        </w:rPr>
        <w:t>202</w:t>
      </w:r>
      <w:r w:rsidR="0094172C">
        <w:rPr>
          <w:color w:val="auto"/>
          <w:szCs w:val="22"/>
        </w:rPr>
        <w:t>4</w:t>
      </w:r>
      <w:r w:rsidR="00CA3711" w:rsidRPr="00EC14E6">
        <w:rPr>
          <w:color w:val="auto"/>
          <w:szCs w:val="22"/>
        </w:rPr>
        <w:t xml:space="preserve"> </w:t>
      </w:r>
      <w:r w:rsidR="00B35808" w:rsidRPr="00EC14E6">
        <w:rPr>
          <w:color w:val="auto"/>
          <w:szCs w:val="22"/>
        </w:rPr>
        <w:t>and</w:t>
      </w:r>
      <w:r w:rsidRPr="00EC14E6">
        <w:rPr>
          <w:color w:val="auto"/>
          <w:szCs w:val="22"/>
        </w:rPr>
        <w:t xml:space="preserve"> gives guidance on how to interpret the results. This includes:</w:t>
      </w:r>
    </w:p>
    <w:p w14:paraId="52341D9C" w14:textId="6956F231" w:rsidR="00125C00" w:rsidRDefault="00125C00" w:rsidP="00EC0D79">
      <w:pPr>
        <w:pStyle w:val="Bullets"/>
        <w:numPr>
          <w:ilvl w:val="0"/>
          <w:numId w:val="3"/>
        </w:numPr>
        <w:spacing w:after="0"/>
        <w:ind w:left="714" w:hanging="357"/>
        <w:rPr>
          <w:color w:val="auto"/>
          <w:szCs w:val="22"/>
        </w:rPr>
      </w:pPr>
      <w:r w:rsidRPr="00E22F80">
        <w:rPr>
          <w:color w:val="auto"/>
          <w:szCs w:val="22"/>
        </w:rPr>
        <w:t>how the adjusted response rate was calculated</w:t>
      </w:r>
    </w:p>
    <w:p w14:paraId="19928816" w14:textId="6262212C" w:rsidR="00EC0D79" w:rsidRPr="00EC0D79" w:rsidRDefault="00EC0D79" w:rsidP="00EC0D79">
      <w:pPr>
        <w:pStyle w:val="ListParagraph"/>
        <w:numPr>
          <w:ilvl w:val="0"/>
          <w:numId w:val="3"/>
        </w:numPr>
        <w:spacing w:after="0"/>
        <w:ind w:left="714" w:hanging="357"/>
        <w:rPr>
          <w:color w:val="auto"/>
          <w:szCs w:val="22"/>
        </w:rPr>
      </w:pPr>
      <w:r w:rsidRPr="00EC0D79">
        <w:rPr>
          <w:color w:val="auto"/>
          <w:szCs w:val="22"/>
        </w:rPr>
        <w:t>how percentage scores have been derived for each scored question</w:t>
      </w:r>
    </w:p>
    <w:p w14:paraId="4EE62E28" w14:textId="4A9C2D34" w:rsidR="00125C00" w:rsidRPr="00E22F80" w:rsidRDefault="00125C00" w:rsidP="00EC0D79">
      <w:pPr>
        <w:pStyle w:val="Bullets"/>
        <w:numPr>
          <w:ilvl w:val="0"/>
          <w:numId w:val="3"/>
        </w:numPr>
        <w:spacing w:after="0"/>
        <w:ind w:left="714" w:hanging="357"/>
        <w:rPr>
          <w:color w:val="auto"/>
          <w:szCs w:val="22"/>
        </w:rPr>
      </w:pPr>
      <w:r w:rsidRPr="00E22F80">
        <w:rPr>
          <w:color w:val="auto"/>
          <w:szCs w:val="22"/>
        </w:rPr>
        <w:t>rules on suppression and where it was applied</w:t>
      </w:r>
    </w:p>
    <w:p w14:paraId="6F8585C0" w14:textId="77777777" w:rsidR="00125C00" w:rsidRPr="00E22F80" w:rsidRDefault="00125C00" w:rsidP="00EC0D79">
      <w:pPr>
        <w:pStyle w:val="Bullets"/>
        <w:numPr>
          <w:ilvl w:val="0"/>
          <w:numId w:val="3"/>
        </w:numPr>
        <w:spacing w:after="0"/>
        <w:ind w:left="714" w:hanging="357"/>
        <w:rPr>
          <w:color w:val="auto"/>
          <w:szCs w:val="22"/>
        </w:rPr>
      </w:pPr>
      <w:r w:rsidRPr="00E22F80">
        <w:rPr>
          <w:color w:val="auto"/>
          <w:szCs w:val="22"/>
        </w:rPr>
        <w:t>how statistical confidence intervals around scores have been calculated</w:t>
      </w:r>
    </w:p>
    <w:p w14:paraId="7069130E" w14:textId="7615150A" w:rsidR="00125C00" w:rsidRPr="00EC14E6" w:rsidRDefault="00125C00" w:rsidP="4F016974">
      <w:pPr>
        <w:pStyle w:val="Bullets"/>
        <w:spacing w:after="0"/>
        <w:ind w:left="714" w:hanging="357"/>
        <w:rPr>
          <w:color w:val="auto"/>
        </w:rPr>
      </w:pPr>
      <w:r w:rsidRPr="4F016974">
        <w:rPr>
          <w:color w:val="auto"/>
        </w:rPr>
        <w:t xml:space="preserve">how to interpret </w:t>
      </w:r>
      <w:r w:rsidR="007C48DB">
        <w:rPr>
          <w:color w:val="auto"/>
        </w:rPr>
        <w:t>Principal Treatment Centre (</w:t>
      </w:r>
      <w:r w:rsidRPr="4F016974">
        <w:rPr>
          <w:color w:val="auto"/>
        </w:rPr>
        <w:t>PTC</w:t>
      </w:r>
      <w:r w:rsidR="007C48DB">
        <w:rPr>
          <w:color w:val="auto"/>
        </w:rPr>
        <w:t>)</w:t>
      </w:r>
      <w:r w:rsidRPr="4F016974">
        <w:rPr>
          <w:color w:val="auto"/>
        </w:rPr>
        <w:t xml:space="preserve"> results</w:t>
      </w:r>
    </w:p>
    <w:p w14:paraId="6DBF88BA" w14:textId="77777777" w:rsidR="003A1EB6" w:rsidRDefault="00B06F99" w:rsidP="00EC0D79">
      <w:pPr>
        <w:pStyle w:val="Bullets"/>
        <w:numPr>
          <w:ilvl w:val="0"/>
          <w:numId w:val="3"/>
        </w:numPr>
        <w:spacing w:after="0"/>
        <w:ind w:left="714" w:hanging="357"/>
        <w:rPr>
          <w:color w:val="auto"/>
          <w:szCs w:val="22"/>
        </w:rPr>
      </w:pPr>
      <w:r w:rsidRPr="00EC14E6">
        <w:rPr>
          <w:color w:val="auto"/>
          <w:szCs w:val="22"/>
        </w:rPr>
        <w:t>guidance on data limitations</w:t>
      </w:r>
      <w:r w:rsidR="004649B4" w:rsidRPr="00EC14E6">
        <w:rPr>
          <w:color w:val="auto"/>
          <w:szCs w:val="22"/>
        </w:rPr>
        <w:t xml:space="preserve"> and how </w:t>
      </w:r>
      <w:r w:rsidR="00360106" w:rsidRPr="00EC14E6">
        <w:rPr>
          <w:color w:val="auto"/>
          <w:szCs w:val="22"/>
        </w:rPr>
        <w:t>this is mitigated</w:t>
      </w:r>
    </w:p>
    <w:p w14:paraId="14D3244D" w14:textId="090C1A61" w:rsidR="00C46B1A" w:rsidRPr="00E22F80" w:rsidRDefault="00C46B1A" w:rsidP="004F6BFD">
      <w:pPr>
        <w:pStyle w:val="Bullets"/>
        <w:numPr>
          <w:ilvl w:val="0"/>
          <w:numId w:val="0"/>
        </w:numPr>
        <w:spacing w:after="0"/>
        <w:ind w:left="454" w:hanging="284"/>
        <w:rPr>
          <w:color w:val="auto"/>
          <w:szCs w:val="22"/>
        </w:rPr>
      </w:pPr>
    </w:p>
    <w:p w14:paraId="79495937" w14:textId="4470CBD9" w:rsidR="00877812" w:rsidRPr="00AD6338" w:rsidRDefault="00981263" w:rsidP="00877812">
      <w:pPr>
        <w:spacing w:after="0" w:line="240" w:lineRule="auto"/>
        <w:rPr>
          <w:szCs w:val="22"/>
        </w:rPr>
      </w:pPr>
      <w:r w:rsidRPr="00EC14E6">
        <w:rPr>
          <w:color w:val="auto"/>
          <w:szCs w:val="22"/>
        </w:rPr>
        <w:t xml:space="preserve">All results are available at </w:t>
      </w:r>
      <w:hyperlink r:id="rId14" w:history="1">
        <w:r w:rsidR="001D4F1E" w:rsidRPr="00AD6338">
          <w:rPr>
            <w:rStyle w:val="Hyperlink"/>
            <w:szCs w:val="22"/>
          </w:rPr>
          <w:t>https://www.under16cancerexperiencesurvey.co.uk</w:t>
        </w:r>
      </w:hyperlink>
      <w:r w:rsidR="001D4F1E" w:rsidRPr="00AD6338">
        <w:rPr>
          <w:color w:val="auto"/>
          <w:szCs w:val="22"/>
        </w:rPr>
        <w:t xml:space="preserve"> </w:t>
      </w:r>
    </w:p>
    <w:p w14:paraId="563BCA52" w14:textId="566F497A" w:rsidR="00AD639F" w:rsidRPr="00B518CC" w:rsidRDefault="00AD639F" w:rsidP="00B518CC">
      <w:pPr>
        <w:pStyle w:val="Heading2"/>
        <w:rPr>
          <w:color w:val="001572"/>
        </w:rPr>
      </w:pPr>
      <w:bookmarkStart w:id="22" w:name="_Toc209798432"/>
      <w:r w:rsidRPr="00B518CC">
        <w:rPr>
          <w:color w:val="001572"/>
        </w:rPr>
        <w:t>Note on terminology</w:t>
      </w:r>
      <w:bookmarkEnd w:id="22"/>
    </w:p>
    <w:p w14:paraId="48F410D8" w14:textId="32F84106" w:rsidR="00B518CC" w:rsidRPr="00B518CC" w:rsidRDefault="00B518CC" w:rsidP="009A1300">
      <w:pPr>
        <w:rPr>
          <w:color w:val="auto"/>
        </w:rPr>
      </w:pPr>
      <w:r w:rsidRPr="00B518CC">
        <w:rPr>
          <w:color w:val="auto"/>
        </w:rPr>
        <w:t>The term 'sample' is used throughout this document to refer to the eligible population that fulfils the established sampling criteria. Additionally, the term ‘sample’ may also refer</w:t>
      </w:r>
      <w:r>
        <w:rPr>
          <w:color w:val="auto"/>
        </w:rPr>
        <w:t xml:space="preserve"> to</w:t>
      </w:r>
      <w:r w:rsidRPr="00B518CC">
        <w:rPr>
          <w:color w:val="auto"/>
        </w:rPr>
        <w:t xml:space="preserve"> the respondents of the survey</w:t>
      </w:r>
      <w:r>
        <w:rPr>
          <w:color w:val="auto"/>
        </w:rPr>
        <w:t>.</w:t>
      </w:r>
    </w:p>
    <w:p w14:paraId="14BDD1D0" w14:textId="77777777" w:rsidR="00B7328F" w:rsidRPr="00AD6338" w:rsidRDefault="00B7328F" w:rsidP="00B7328F">
      <w:pPr>
        <w:pStyle w:val="Heading2"/>
        <w:rPr>
          <w:color w:val="001572"/>
        </w:rPr>
      </w:pPr>
      <w:bookmarkStart w:id="23" w:name="_Toc209798433"/>
      <w:r w:rsidRPr="00AD6338">
        <w:rPr>
          <w:color w:val="001572"/>
        </w:rPr>
        <w:t>Eligibility</w:t>
      </w:r>
      <w:bookmarkEnd w:id="23"/>
    </w:p>
    <w:p w14:paraId="5126D734" w14:textId="6462D58C" w:rsidR="00B7328F" w:rsidRPr="00EC14E6" w:rsidRDefault="00B7328F" w:rsidP="00B7328F">
      <w:pPr>
        <w:rPr>
          <w:color w:val="auto"/>
        </w:rPr>
      </w:pPr>
      <w:r w:rsidRPr="00EC14E6">
        <w:rPr>
          <w:color w:val="auto"/>
        </w:rPr>
        <w:t xml:space="preserve">The sample for the survey included all patients with a confirmed tumour or cancer diagnosis who received inpatient or day case care from NHS Principal Treatment Centres (PTCs) between </w:t>
      </w:r>
      <w:r w:rsidR="0064343B">
        <w:rPr>
          <w:color w:val="auto"/>
        </w:rPr>
        <w:t xml:space="preserve">1 </w:t>
      </w:r>
      <w:r w:rsidRPr="00EC14E6">
        <w:rPr>
          <w:color w:val="auto"/>
        </w:rPr>
        <w:t>January 202</w:t>
      </w:r>
      <w:r w:rsidR="0094172C">
        <w:rPr>
          <w:color w:val="auto"/>
        </w:rPr>
        <w:t>4</w:t>
      </w:r>
      <w:r w:rsidRPr="00EC14E6">
        <w:rPr>
          <w:color w:val="auto"/>
        </w:rPr>
        <w:t xml:space="preserve"> and </w:t>
      </w:r>
      <w:r w:rsidR="009A1300">
        <w:rPr>
          <w:color w:val="auto"/>
        </w:rPr>
        <w:t xml:space="preserve">31 </w:t>
      </w:r>
      <w:r w:rsidR="009A1300" w:rsidRPr="00EC14E6">
        <w:rPr>
          <w:color w:val="auto"/>
        </w:rPr>
        <w:t>December 202</w:t>
      </w:r>
      <w:r w:rsidR="009A1300">
        <w:rPr>
          <w:color w:val="auto"/>
        </w:rPr>
        <w:t>4</w:t>
      </w:r>
      <w:r w:rsidR="009A1300" w:rsidRPr="00EC14E6">
        <w:rPr>
          <w:color w:val="auto"/>
        </w:rPr>
        <w:t xml:space="preserve"> and</w:t>
      </w:r>
      <w:r w:rsidRPr="00EC14E6">
        <w:rPr>
          <w:color w:val="auto"/>
        </w:rPr>
        <w:t xml:space="preserve"> were aged under 16 at the time of their discharge. </w:t>
      </w:r>
    </w:p>
    <w:p w14:paraId="5A1ABA09" w14:textId="77777777" w:rsidR="00B7328F" w:rsidRPr="00EC14E6" w:rsidRDefault="00B7328F" w:rsidP="00B7328F">
      <w:pPr>
        <w:rPr>
          <w:color w:val="auto"/>
        </w:rPr>
      </w:pPr>
      <w:r w:rsidRPr="00EC14E6">
        <w:rPr>
          <w:color w:val="auto"/>
        </w:rPr>
        <w:t>Duplicate patient records were identified by NHS number and removed as follows:</w:t>
      </w:r>
    </w:p>
    <w:p w14:paraId="4E5FC46F" w14:textId="77777777" w:rsidR="00B7328F" w:rsidRPr="00EC14E6" w:rsidRDefault="00B7328F" w:rsidP="00B7328F">
      <w:pPr>
        <w:pStyle w:val="ListParagraph"/>
        <w:numPr>
          <w:ilvl w:val="0"/>
          <w:numId w:val="3"/>
        </w:numPr>
        <w:rPr>
          <w:color w:val="auto"/>
        </w:rPr>
      </w:pPr>
      <w:r w:rsidRPr="00EC14E6">
        <w:rPr>
          <w:b/>
          <w:bCs/>
          <w:color w:val="auto"/>
        </w:rPr>
        <w:t>Step 1: De-duplication across trust samples</w:t>
      </w:r>
      <w:r w:rsidRPr="00EC14E6">
        <w:rPr>
          <w:color w:val="auto"/>
        </w:rPr>
        <w:t xml:space="preserve">: When a patient appeared on more than one NHS trust list, the records for the hospital site that was attended most frequently (i.e. with the most records for that patient) were retained. If the number of records for a given patient was identical across two or more sites, the record(s) were retained for the site that had the most recent discharge date. </w:t>
      </w:r>
    </w:p>
    <w:p w14:paraId="4AFFB602" w14:textId="77777777" w:rsidR="00B7328F" w:rsidRPr="00EC14E6" w:rsidRDefault="00B7328F" w:rsidP="00B7328F">
      <w:pPr>
        <w:pStyle w:val="ListParagraph"/>
        <w:numPr>
          <w:ilvl w:val="0"/>
          <w:numId w:val="3"/>
        </w:numPr>
        <w:rPr>
          <w:color w:val="auto"/>
        </w:rPr>
      </w:pPr>
      <w:r w:rsidRPr="00EC14E6">
        <w:rPr>
          <w:b/>
          <w:bCs/>
          <w:color w:val="auto"/>
        </w:rPr>
        <w:t xml:space="preserve">Step 2: De-duplication within trust samples: </w:t>
      </w:r>
      <w:r w:rsidRPr="00EC14E6">
        <w:rPr>
          <w:color w:val="auto"/>
        </w:rPr>
        <w:t xml:space="preserve">When patients appeared multiple times within a trust list, the record with the latest discharge date was retained. </w:t>
      </w:r>
    </w:p>
    <w:p w14:paraId="4EF642D7" w14:textId="77777777" w:rsidR="00B7328F" w:rsidRPr="00AD6338" w:rsidRDefault="00B7328F" w:rsidP="00B7328F">
      <w:pPr>
        <w:pStyle w:val="Heading2"/>
        <w:rPr>
          <w:color w:val="001572"/>
        </w:rPr>
      </w:pPr>
      <w:bookmarkStart w:id="24" w:name="_Toc209798434"/>
      <w:r w:rsidRPr="00AD6338">
        <w:rPr>
          <w:color w:val="001572"/>
        </w:rPr>
        <w:t>Fieldwork</w:t>
      </w:r>
      <w:bookmarkEnd w:id="24"/>
    </w:p>
    <w:p w14:paraId="586F2352" w14:textId="506FA0FB" w:rsidR="00B7328F" w:rsidRPr="00EC14E6" w:rsidRDefault="00B7328F" w:rsidP="00B7328F">
      <w:pPr>
        <w:rPr>
          <w:color w:val="auto"/>
          <w:lang w:val="en-US"/>
        </w:rPr>
      </w:pPr>
      <w:r w:rsidRPr="00EC14E6">
        <w:rPr>
          <w:color w:val="auto"/>
        </w:rPr>
        <w:t>The fieldwork for the survey was undertaken between April and June 202</w:t>
      </w:r>
      <w:r w:rsidR="0094172C">
        <w:rPr>
          <w:color w:val="auto"/>
        </w:rPr>
        <w:t>5</w:t>
      </w:r>
      <w:r w:rsidRPr="00EC14E6">
        <w:rPr>
          <w:color w:val="auto"/>
        </w:rPr>
        <w:t xml:space="preserve">. </w:t>
      </w:r>
      <w:r w:rsidRPr="00EC14E6">
        <w:rPr>
          <w:color w:val="auto"/>
          <w:lang w:val="en-US"/>
        </w:rPr>
        <w:t>One of three versions of the survey w</w:t>
      </w:r>
      <w:r w:rsidR="000E620A" w:rsidRPr="00EC14E6">
        <w:rPr>
          <w:color w:val="auto"/>
          <w:lang w:val="en-US"/>
        </w:rPr>
        <w:t>as</w:t>
      </w:r>
      <w:r w:rsidRPr="00EC14E6">
        <w:rPr>
          <w:color w:val="auto"/>
          <w:lang w:val="en-US"/>
        </w:rPr>
        <w:t xml:space="preserve"> distributed</w:t>
      </w:r>
      <w:r w:rsidR="00E15985">
        <w:rPr>
          <w:color w:val="auto"/>
          <w:lang w:val="en-US"/>
        </w:rPr>
        <w:t xml:space="preserve"> based on the patient’s age </w:t>
      </w:r>
      <w:r w:rsidR="00E15985" w:rsidRPr="00EC14E6">
        <w:rPr>
          <w:color w:val="auto"/>
          <w:lang w:val="en-US"/>
        </w:rPr>
        <w:t>immediately prior to survey fieldwork (30 March 202</w:t>
      </w:r>
      <w:r w:rsidR="0094172C">
        <w:rPr>
          <w:color w:val="auto"/>
          <w:lang w:val="en-US"/>
        </w:rPr>
        <w:t>5</w:t>
      </w:r>
      <w:r w:rsidR="00E15985" w:rsidRPr="00EC14E6">
        <w:rPr>
          <w:color w:val="auto"/>
          <w:lang w:val="en-US"/>
        </w:rPr>
        <w:t>)</w:t>
      </w:r>
      <w:r w:rsidRPr="00EC14E6">
        <w:rPr>
          <w:color w:val="auto"/>
          <w:lang w:val="en-US"/>
        </w:rPr>
        <w:t>:</w:t>
      </w:r>
    </w:p>
    <w:p w14:paraId="3AAAEC3D" w14:textId="02FB0032" w:rsidR="00B7328F" w:rsidRPr="00EC14E6" w:rsidRDefault="00B7328F" w:rsidP="00B7328F">
      <w:pPr>
        <w:pStyle w:val="ListParagraph"/>
        <w:numPr>
          <w:ilvl w:val="0"/>
          <w:numId w:val="3"/>
        </w:numPr>
        <w:spacing w:line="259" w:lineRule="auto"/>
        <w:rPr>
          <w:color w:val="auto"/>
          <w:lang w:val="en-US"/>
        </w:rPr>
      </w:pPr>
      <w:r w:rsidRPr="00EC14E6">
        <w:rPr>
          <w:color w:val="auto"/>
          <w:lang w:val="en-US"/>
        </w:rPr>
        <w:t>The 0-7 questionnaire; sent to parents</w:t>
      </w:r>
      <w:r w:rsidR="000E620A" w:rsidRPr="00EC14E6">
        <w:rPr>
          <w:color w:val="auto"/>
          <w:lang w:val="en-US"/>
        </w:rPr>
        <w:t xml:space="preserve"> </w:t>
      </w:r>
      <w:r w:rsidR="004C632D" w:rsidRPr="00EC14E6">
        <w:rPr>
          <w:color w:val="auto"/>
          <w:lang w:val="en-US"/>
        </w:rPr>
        <w:t xml:space="preserve">or </w:t>
      </w:r>
      <w:r w:rsidRPr="00EC14E6">
        <w:rPr>
          <w:color w:val="auto"/>
          <w:lang w:val="en-US"/>
        </w:rPr>
        <w:t xml:space="preserve">carers of patients aged between 0 and 7 years old </w:t>
      </w:r>
    </w:p>
    <w:p w14:paraId="4A35A5C5" w14:textId="0B910314" w:rsidR="00B7328F" w:rsidRPr="00EC14E6" w:rsidRDefault="00B7328F" w:rsidP="00B7328F">
      <w:pPr>
        <w:pStyle w:val="ListParagraph"/>
        <w:numPr>
          <w:ilvl w:val="0"/>
          <w:numId w:val="3"/>
        </w:numPr>
        <w:spacing w:line="259" w:lineRule="auto"/>
        <w:rPr>
          <w:color w:val="auto"/>
          <w:lang w:val="en-US"/>
        </w:rPr>
      </w:pPr>
      <w:r w:rsidRPr="00EC14E6">
        <w:rPr>
          <w:color w:val="auto"/>
          <w:lang w:val="en-US"/>
        </w:rPr>
        <w:t>The 8-11 questionnaire, sent to parents</w:t>
      </w:r>
      <w:r w:rsidR="000E620A" w:rsidRPr="00EC14E6">
        <w:rPr>
          <w:color w:val="auto"/>
          <w:lang w:val="en-US"/>
        </w:rPr>
        <w:t xml:space="preserve"> </w:t>
      </w:r>
      <w:r w:rsidR="004C632D" w:rsidRPr="00EC14E6">
        <w:rPr>
          <w:color w:val="auto"/>
          <w:lang w:val="en-US"/>
        </w:rPr>
        <w:t xml:space="preserve">or </w:t>
      </w:r>
      <w:r w:rsidRPr="00EC14E6">
        <w:rPr>
          <w:color w:val="auto"/>
          <w:lang w:val="en-US"/>
        </w:rPr>
        <w:t xml:space="preserve">carers of patients aged between 8 and 11 years old </w:t>
      </w:r>
    </w:p>
    <w:p w14:paraId="70325754" w14:textId="6A0F8ACC" w:rsidR="00C10585" w:rsidRPr="00E22F80" w:rsidRDefault="00B7328F" w:rsidP="00E22F80">
      <w:pPr>
        <w:pStyle w:val="ListParagraph"/>
        <w:numPr>
          <w:ilvl w:val="0"/>
          <w:numId w:val="3"/>
        </w:numPr>
        <w:spacing w:line="259" w:lineRule="auto"/>
        <w:rPr>
          <w:color w:val="auto"/>
          <w:lang w:val="en-US"/>
        </w:rPr>
      </w:pPr>
      <w:r w:rsidRPr="00EC14E6">
        <w:rPr>
          <w:color w:val="auto"/>
          <w:lang w:val="en-US"/>
        </w:rPr>
        <w:t>The 12-15 questionnaire; sent to parents</w:t>
      </w:r>
      <w:r w:rsidR="000E620A" w:rsidRPr="00EC14E6">
        <w:rPr>
          <w:color w:val="auto"/>
          <w:lang w:val="en-US"/>
        </w:rPr>
        <w:t xml:space="preserve"> </w:t>
      </w:r>
      <w:r w:rsidR="004C632D" w:rsidRPr="00EC14E6">
        <w:rPr>
          <w:color w:val="auto"/>
          <w:lang w:val="en-US"/>
        </w:rPr>
        <w:t xml:space="preserve">or </w:t>
      </w:r>
      <w:r w:rsidRPr="00EC14E6">
        <w:rPr>
          <w:color w:val="auto"/>
          <w:lang w:val="en-US"/>
        </w:rPr>
        <w:t xml:space="preserve">carers of patients aged between 12 and 15 years old </w:t>
      </w:r>
      <w:r w:rsidR="001479CC" w:rsidRPr="00E22F80">
        <w:rPr>
          <w:color w:val="auto"/>
        </w:rPr>
        <w:br/>
      </w:r>
    </w:p>
    <w:p w14:paraId="3C11E865" w14:textId="77777777" w:rsidR="00B7328F" w:rsidRPr="00AD6338" w:rsidRDefault="00B7328F" w:rsidP="00B7328F">
      <w:pPr>
        <w:pStyle w:val="Heading2"/>
        <w:rPr>
          <w:color w:val="001572"/>
        </w:rPr>
      </w:pPr>
      <w:bookmarkStart w:id="25" w:name="_Toc209798435"/>
      <w:r w:rsidRPr="00AD6338">
        <w:rPr>
          <w:color w:val="001572"/>
        </w:rPr>
        <w:lastRenderedPageBreak/>
        <w:t>Survey methods</w:t>
      </w:r>
      <w:bookmarkEnd w:id="25"/>
    </w:p>
    <w:p w14:paraId="160D46DB" w14:textId="77777777" w:rsidR="00B7328F" w:rsidRPr="00EC14E6" w:rsidRDefault="00B7328F" w:rsidP="00B7328F">
      <w:pPr>
        <w:rPr>
          <w:color w:val="auto"/>
        </w:rPr>
      </w:pPr>
      <w:r w:rsidRPr="00EC14E6">
        <w:rPr>
          <w:color w:val="auto"/>
        </w:rPr>
        <w:t xml:space="preserve">Questionnaires sent to those aged 8-11 and 12-15 contained a section for the child to complete, followed by a separate section for their parent or carer to complete. Where a child was aged 0-7, the questionnaire was completed entirely by their parent or carer. </w:t>
      </w:r>
    </w:p>
    <w:p w14:paraId="16640312" w14:textId="6BA2F729" w:rsidR="00B7328F" w:rsidRPr="00EC14E6" w:rsidRDefault="00B7328F" w:rsidP="00B7328F">
      <w:pPr>
        <w:rPr>
          <w:color w:val="auto"/>
        </w:rPr>
      </w:pPr>
      <w:r w:rsidRPr="00EC14E6">
        <w:rPr>
          <w:color w:val="auto"/>
        </w:rPr>
        <w:t xml:space="preserve">Please note that </w:t>
      </w:r>
      <w:r w:rsidR="00AD1358" w:rsidRPr="00EC14E6">
        <w:rPr>
          <w:color w:val="auto"/>
        </w:rPr>
        <w:t>questionnaire</w:t>
      </w:r>
      <w:r w:rsidRPr="00EC14E6">
        <w:rPr>
          <w:color w:val="auto"/>
        </w:rPr>
        <w:t xml:space="preserve"> version was assigned based on the patient’s age immediately prior to survey fieldwork (on 30</w:t>
      </w:r>
      <w:r w:rsidRPr="00EC14E6">
        <w:rPr>
          <w:color w:val="auto"/>
          <w:vertAlign w:val="superscript"/>
        </w:rPr>
        <w:t xml:space="preserve"> </w:t>
      </w:r>
      <w:r w:rsidRPr="00EC14E6">
        <w:rPr>
          <w:color w:val="auto"/>
        </w:rPr>
        <w:t>March 202</w:t>
      </w:r>
      <w:r w:rsidR="00217EBB">
        <w:rPr>
          <w:color w:val="auto"/>
        </w:rPr>
        <w:t>5</w:t>
      </w:r>
      <w:r w:rsidRPr="00EC14E6">
        <w:rPr>
          <w:color w:val="auto"/>
        </w:rPr>
        <w:t xml:space="preserve">) as opposed to their age at the time they received care. This was to ensure children received a </w:t>
      </w:r>
      <w:r w:rsidR="00544EFB" w:rsidRPr="00EC14E6">
        <w:rPr>
          <w:color w:val="auto"/>
        </w:rPr>
        <w:t>questionnaire</w:t>
      </w:r>
      <w:r w:rsidRPr="00EC14E6">
        <w:rPr>
          <w:color w:val="auto"/>
        </w:rPr>
        <w:t xml:space="preserve"> that was age-appropriate in terms of design and wording. </w:t>
      </w:r>
    </w:p>
    <w:p w14:paraId="15D69645" w14:textId="62792BEE" w:rsidR="00B7328F" w:rsidRPr="00EC14E6" w:rsidRDefault="00774D9A" w:rsidP="00B7328F">
      <w:pPr>
        <w:rPr>
          <w:color w:val="auto"/>
        </w:rPr>
      </w:pPr>
      <w:r w:rsidRPr="00EC14E6">
        <w:rPr>
          <w:color w:val="auto"/>
        </w:rPr>
        <w:t>Questions</w:t>
      </w:r>
      <w:r w:rsidR="00B7328F" w:rsidRPr="00EC14E6">
        <w:rPr>
          <w:color w:val="auto"/>
        </w:rPr>
        <w:t xml:space="preserve"> asked recipients about their (or their child’s) cancer care in 202</w:t>
      </w:r>
      <w:r w:rsidR="00217EBB">
        <w:rPr>
          <w:color w:val="auto"/>
        </w:rPr>
        <w:t>4</w:t>
      </w:r>
      <w:r w:rsidR="00B7328F" w:rsidRPr="00EC14E6">
        <w:rPr>
          <w:color w:val="auto"/>
        </w:rPr>
        <w:t xml:space="preserve">. Some patients may have been 16 or 17 years old when they received the questionnaire if they were 15 at the time of their discharge but then had a birthday or two prior to the survey being sent out. </w:t>
      </w:r>
    </w:p>
    <w:p w14:paraId="5FA71D62" w14:textId="1FD8FFB6" w:rsidR="00D959A7" w:rsidRDefault="00B7328F" w:rsidP="00B7328F">
      <w:pPr>
        <w:rPr>
          <w:color w:val="auto"/>
        </w:rPr>
      </w:pPr>
      <w:r w:rsidRPr="00EC14E6">
        <w:rPr>
          <w:color w:val="auto"/>
        </w:rPr>
        <w:t xml:space="preserve">The survey used a mixed mode methodology. Questionnaires were sent by post and addressed to the parent or carer of the child, with two reminders sent to non-responders, </w:t>
      </w:r>
      <w:proofErr w:type="gramStart"/>
      <w:r w:rsidRPr="00EC14E6">
        <w:rPr>
          <w:color w:val="auto"/>
        </w:rPr>
        <w:t>and also</w:t>
      </w:r>
      <w:proofErr w:type="gramEnd"/>
      <w:r w:rsidRPr="00EC14E6">
        <w:rPr>
          <w:color w:val="auto"/>
        </w:rPr>
        <w:t xml:space="preserve"> included an option to complete the questionnaire online. </w:t>
      </w:r>
    </w:p>
    <w:p w14:paraId="2B344C79" w14:textId="77777777" w:rsidR="005900FA" w:rsidRPr="00AD6338" w:rsidRDefault="005900FA" w:rsidP="005900FA">
      <w:pPr>
        <w:pStyle w:val="Heading2"/>
        <w:rPr>
          <w:color w:val="001572"/>
        </w:rPr>
      </w:pPr>
      <w:bookmarkStart w:id="26" w:name="_Toc209798436"/>
      <w:r>
        <w:rPr>
          <w:color w:val="001572"/>
        </w:rPr>
        <w:t>Helpdesk activity</w:t>
      </w:r>
      <w:bookmarkEnd w:id="26"/>
    </w:p>
    <w:p w14:paraId="10667DB9" w14:textId="46673FEC" w:rsidR="005900FA" w:rsidRPr="00D96D85" w:rsidRDefault="005900FA" w:rsidP="005900FA">
      <w:pPr>
        <w:spacing w:line="259" w:lineRule="auto"/>
        <w:rPr>
          <w:color w:val="auto"/>
        </w:rPr>
      </w:pPr>
      <w:r w:rsidRPr="00EC14E6">
        <w:rPr>
          <w:color w:val="auto"/>
        </w:rPr>
        <w:t xml:space="preserve">Both a Freephone helpline and an email contact were available enabling respondents to do the following: opt out of the survey, ask questions, complete the questionnaire over the phone or </w:t>
      </w:r>
      <w:r w:rsidRPr="00D96D85">
        <w:rPr>
          <w:color w:val="auto"/>
        </w:rPr>
        <w:t>access translation services for those whose first language was not English.</w:t>
      </w:r>
    </w:p>
    <w:p w14:paraId="389CCCC1" w14:textId="61D0D1F5" w:rsidR="00F75D66" w:rsidRDefault="00D96D85" w:rsidP="00595BF0">
      <w:pPr>
        <w:spacing w:line="259" w:lineRule="auto"/>
        <w:rPr>
          <w:color w:val="auto"/>
        </w:rPr>
      </w:pPr>
      <w:r w:rsidRPr="00D96D85">
        <w:rPr>
          <w:color w:val="auto"/>
        </w:rPr>
        <w:t>Sixteen</w:t>
      </w:r>
      <w:r w:rsidR="005900FA" w:rsidRPr="00D96D85">
        <w:rPr>
          <w:color w:val="auto"/>
        </w:rPr>
        <w:t xml:space="preserve"> calls were made to the Freephone helpline</w:t>
      </w:r>
      <w:r w:rsidR="00C833A0" w:rsidRPr="00D96D85">
        <w:rPr>
          <w:color w:val="auto"/>
        </w:rPr>
        <w:t xml:space="preserve"> (Table 1)</w:t>
      </w:r>
      <w:r w:rsidR="005900FA" w:rsidRPr="00D96D85">
        <w:rPr>
          <w:color w:val="auto"/>
        </w:rPr>
        <w:t xml:space="preserve">, and </w:t>
      </w:r>
      <w:r w:rsidRPr="00D96D85">
        <w:rPr>
          <w:color w:val="auto"/>
        </w:rPr>
        <w:t>four</w:t>
      </w:r>
      <w:r w:rsidR="005900FA" w:rsidRPr="00D96D85">
        <w:rPr>
          <w:color w:val="auto"/>
        </w:rPr>
        <w:t xml:space="preserve"> </w:t>
      </w:r>
      <w:r w:rsidR="005417DB" w:rsidRPr="00D96D85">
        <w:rPr>
          <w:color w:val="auto"/>
        </w:rPr>
        <w:t>emails</w:t>
      </w:r>
      <w:r w:rsidR="00590255" w:rsidRPr="00D96D85">
        <w:rPr>
          <w:color w:val="auto"/>
        </w:rPr>
        <w:t xml:space="preserve"> sent </w:t>
      </w:r>
      <w:r w:rsidR="005900FA" w:rsidRPr="00D96D85">
        <w:rPr>
          <w:color w:val="auto"/>
        </w:rPr>
        <w:t>to the email contact address</w:t>
      </w:r>
      <w:r w:rsidR="00D7262B" w:rsidRPr="00D96D85">
        <w:rPr>
          <w:color w:val="auto"/>
        </w:rPr>
        <w:t xml:space="preserve"> (Table 2)</w:t>
      </w:r>
      <w:r w:rsidR="005900FA" w:rsidRPr="00D96D85">
        <w:rPr>
          <w:color w:val="auto"/>
        </w:rPr>
        <w:t>. The nature of the calls</w:t>
      </w:r>
      <w:r w:rsidR="000F47A5" w:rsidRPr="00D96D85">
        <w:rPr>
          <w:color w:val="auto"/>
        </w:rPr>
        <w:t xml:space="preserve"> and emails</w:t>
      </w:r>
      <w:r w:rsidR="005900FA" w:rsidRPr="00D96D85">
        <w:rPr>
          <w:color w:val="auto"/>
        </w:rPr>
        <w:t xml:space="preserve"> was as follows:</w:t>
      </w:r>
    </w:p>
    <w:p w14:paraId="1E0CEEDA" w14:textId="00C838E8" w:rsidR="002303FE" w:rsidRPr="00E22F80" w:rsidRDefault="002303FE" w:rsidP="005900FA">
      <w:pPr>
        <w:spacing w:line="259" w:lineRule="auto"/>
        <w:rPr>
          <w:b/>
          <w:bCs/>
          <w:color w:val="auto"/>
        </w:rPr>
      </w:pPr>
      <w:r w:rsidRPr="00E22F80">
        <w:rPr>
          <w:b/>
          <w:bCs/>
          <w:color w:val="auto"/>
        </w:rPr>
        <w:t xml:space="preserve">Table 1: </w:t>
      </w:r>
      <w:r w:rsidR="000F3FD0" w:rsidRPr="00E22F80">
        <w:rPr>
          <w:b/>
          <w:bCs/>
          <w:color w:val="auto"/>
        </w:rPr>
        <w:t>Number of helpline</w:t>
      </w:r>
      <w:r w:rsidR="00574C6B">
        <w:rPr>
          <w:b/>
          <w:color w:val="auto"/>
        </w:rPr>
        <w:t xml:space="preserve"> </w:t>
      </w:r>
      <w:r w:rsidR="00574C6B">
        <w:rPr>
          <w:b/>
          <w:bCs/>
          <w:color w:val="auto"/>
        </w:rPr>
        <w:t>telephone</w:t>
      </w:r>
      <w:r w:rsidR="000F3FD0" w:rsidRPr="00E22F80">
        <w:rPr>
          <w:b/>
          <w:bCs/>
          <w:color w:val="auto"/>
        </w:rPr>
        <w:t xml:space="preserve"> contacts by query type</w:t>
      </w:r>
    </w:p>
    <w:tbl>
      <w:tblPr>
        <w:tblW w:w="10055" w:type="dxa"/>
        <w:tblLook w:val="04A0" w:firstRow="1" w:lastRow="0" w:firstColumn="1" w:lastColumn="0" w:noHBand="0" w:noVBand="1"/>
      </w:tblPr>
      <w:tblGrid>
        <w:gridCol w:w="5235"/>
        <w:gridCol w:w="4820"/>
      </w:tblGrid>
      <w:tr w:rsidR="00EF67CC" w:rsidRPr="00EF67CC" w14:paraId="29DAC502" w14:textId="77777777" w:rsidTr="00EF67CC">
        <w:trPr>
          <w:trHeight w:val="299"/>
        </w:trPr>
        <w:tc>
          <w:tcPr>
            <w:tcW w:w="5235" w:type="dxa"/>
            <w:tcBorders>
              <w:top w:val="single" w:sz="8" w:space="0" w:color="auto"/>
              <w:left w:val="single" w:sz="8" w:space="0" w:color="auto"/>
              <w:bottom w:val="single" w:sz="8" w:space="0" w:color="auto"/>
              <w:right w:val="single" w:sz="8" w:space="0" w:color="auto"/>
            </w:tcBorders>
            <w:shd w:val="clear" w:color="000000" w:fill="001572"/>
            <w:vAlign w:val="center"/>
            <w:hideMark/>
          </w:tcPr>
          <w:p w14:paraId="0931A196" w14:textId="77777777" w:rsidR="00EF67CC" w:rsidRPr="00EF67CC" w:rsidRDefault="00EF67CC" w:rsidP="00EF67CC">
            <w:pPr>
              <w:spacing w:after="0" w:line="240" w:lineRule="auto"/>
              <w:rPr>
                <w:rFonts w:eastAsia="Times New Roman"/>
                <w:b/>
                <w:bCs/>
                <w:color w:val="FFFFFF"/>
                <w:szCs w:val="22"/>
                <w:lang w:eastAsia="en-GB"/>
              </w:rPr>
            </w:pPr>
            <w:r w:rsidRPr="00EF67CC">
              <w:rPr>
                <w:rFonts w:eastAsia="Times New Roman"/>
                <w:b/>
                <w:bCs/>
                <w:color w:val="FFFFFF" w:themeColor="background1"/>
                <w:szCs w:val="22"/>
                <w:lang w:eastAsia="en-GB"/>
              </w:rPr>
              <w:t>Query type</w:t>
            </w:r>
          </w:p>
        </w:tc>
        <w:tc>
          <w:tcPr>
            <w:tcW w:w="4820" w:type="dxa"/>
            <w:tcBorders>
              <w:top w:val="single" w:sz="8" w:space="0" w:color="auto"/>
              <w:left w:val="nil"/>
              <w:bottom w:val="single" w:sz="8" w:space="0" w:color="auto"/>
              <w:right w:val="single" w:sz="8" w:space="0" w:color="auto"/>
            </w:tcBorders>
            <w:shd w:val="clear" w:color="000000" w:fill="001572"/>
            <w:vAlign w:val="center"/>
            <w:hideMark/>
          </w:tcPr>
          <w:p w14:paraId="5010A6C5" w14:textId="77777777" w:rsidR="00EF67CC" w:rsidRPr="00EF67CC" w:rsidRDefault="00EF67CC" w:rsidP="00EF67CC">
            <w:pPr>
              <w:spacing w:after="0" w:line="240" w:lineRule="auto"/>
              <w:rPr>
                <w:rFonts w:eastAsia="Times New Roman"/>
                <w:b/>
                <w:bCs/>
                <w:color w:val="FFFFFF"/>
                <w:szCs w:val="22"/>
                <w:lang w:eastAsia="en-GB"/>
              </w:rPr>
            </w:pPr>
            <w:r w:rsidRPr="00EF67CC">
              <w:rPr>
                <w:rFonts w:eastAsia="Times New Roman"/>
                <w:b/>
                <w:bCs/>
                <w:color w:val="FFFFFF" w:themeColor="background1"/>
                <w:szCs w:val="22"/>
                <w:lang w:eastAsia="en-GB"/>
              </w:rPr>
              <w:t>Number</w:t>
            </w:r>
          </w:p>
        </w:tc>
      </w:tr>
      <w:tr w:rsidR="00EF67CC" w:rsidRPr="00EF67CC" w14:paraId="5A8A8E80" w14:textId="77777777" w:rsidTr="00EF67CC">
        <w:trPr>
          <w:trHeight w:val="299"/>
        </w:trPr>
        <w:tc>
          <w:tcPr>
            <w:tcW w:w="5235" w:type="dxa"/>
            <w:tcBorders>
              <w:top w:val="nil"/>
              <w:left w:val="single" w:sz="8" w:space="0" w:color="auto"/>
              <w:bottom w:val="single" w:sz="8" w:space="0" w:color="auto"/>
              <w:right w:val="single" w:sz="8" w:space="0" w:color="auto"/>
            </w:tcBorders>
            <w:shd w:val="clear" w:color="000000" w:fill="001572"/>
            <w:vAlign w:val="center"/>
            <w:hideMark/>
          </w:tcPr>
          <w:p w14:paraId="48C4B7B7" w14:textId="77777777" w:rsidR="00EF67CC" w:rsidRPr="00EF67CC" w:rsidRDefault="00EF67CC" w:rsidP="00EF67CC">
            <w:pPr>
              <w:spacing w:after="0" w:line="240" w:lineRule="auto"/>
              <w:rPr>
                <w:rFonts w:eastAsia="Times New Roman"/>
                <w:b/>
                <w:bCs/>
                <w:color w:val="FFFFFF"/>
                <w:szCs w:val="22"/>
                <w:lang w:eastAsia="en-GB"/>
              </w:rPr>
            </w:pPr>
            <w:r w:rsidRPr="00EF67CC">
              <w:rPr>
                <w:rFonts w:eastAsia="Times New Roman"/>
                <w:b/>
                <w:bCs/>
                <w:color w:val="FFFFFF" w:themeColor="background1"/>
                <w:szCs w:val="22"/>
                <w:lang w:eastAsia="en-GB"/>
              </w:rPr>
              <w:t>In call support</w:t>
            </w:r>
          </w:p>
        </w:tc>
        <w:tc>
          <w:tcPr>
            <w:tcW w:w="4820" w:type="dxa"/>
            <w:tcBorders>
              <w:top w:val="nil"/>
              <w:left w:val="nil"/>
              <w:bottom w:val="single" w:sz="8" w:space="0" w:color="auto"/>
              <w:right w:val="single" w:sz="8" w:space="0" w:color="auto"/>
            </w:tcBorders>
            <w:shd w:val="clear" w:color="000000" w:fill="001572"/>
            <w:vAlign w:val="center"/>
            <w:hideMark/>
          </w:tcPr>
          <w:p w14:paraId="3DC8C717" w14:textId="77777777" w:rsidR="00EF67CC" w:rsidRPr="00EF67CC" w:rsidRDefault="00EF67CC" w:rsidP="00EF67CC">
            <w:pPr>
              <w:spacing w:after="0" w:line="240" w:lineRule="auto"/>
              <w:rPr>
                <w:rFonts w:eastAsia="Times New Roman"/>
                <w:b/>
                <w:bCs/>
                <w:color w:val="FFFFFF"/>
                <w:szCs w:val="22"/>
                <w:lang w:eastAsia="en-GB"/>
              </w:rPr>
            </w:pPr>
            <w:r w:rsidRPr="00EF67CC">
              <w:rPr>
                <w:rFonts w:eastAsia="Times New Roman"/>
                <w:b/>
                <w:bCs/>
                <w:color w:val="FFFFFF"/>
                <w:szCs w:val="22"/>
                <w:lang w:eastAsia="en-GB"/>
              </w:rPr>
              <w:t>6</w:t>
            </w:r>
          </w:p>
        </w:tc>
      </w:tr>
      <w:tr w:rsidR="00EF67CC" w:rsidRPr="00EF67CC" w14:paraId="58A2E80E" w14:textId="77777777" w:rsidTr="00EF67CC">
        <w:trPr>
          <w:trHeight w:val="299"/>
        </w:trPr>
        <w:tc>
          <w:tcPr>
            <w:tcW w:w="5235" w:type="dxa"/>
            <w:tcBorders>
              <w:top w:val="nil"/>
              <w:left w:val="single" w:sz="8" w:space="0" w:color="auto"/>
              <w:bottom w:val="single" w:sz="8" w:space="0" w:color="auto"/>
              <w:right w:val="single" w:sz="8" w:space="0" w:color="auto"/>
            </w:tcBorders>
            <w:vAlign w:val="center"/>
            <w:hideMark/>
          </w:tcPr>
          <w:p w14:paraId="1089B9D7"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Call disconnected / no answer / hung up</w:t>
            </w:r>
          </w:p>
        </w:tc>
        <w:tc>
          <w:tcPr>
            <w:tcW w:w="4820" w:type="dxa"/>
            <w:tcBorders>
              <w:top w:val="nil"/>
              <w:left w:val="nil"/>
              <w:bottom w:val="single" w:sz="8" w:space="0" w:color="auto"/>
              <w:right w:val="single" w:sz="8" w:space="0" w:color="auto"/>
            </w:tcBorders>
            <w:vAlign w:val="center"/>
            <w:hideMark/>
          </w:tcPr>
          <w:p w14:paraId="0EAB31D1"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2</w:t>
            </w:r>
          </w:p>
        </w:tc>
      </w:tr>
      <w:tr w:rsidR="00EF67CC" w:rsidRPr="00EF67CC" w14:paraId="3DC75A5D" w14:textId="77777777" w:rsidTr="00EF67CC">
        <w:trPr>
          <w:trHeight w:val="299"/>
        </w:trPr>
        <w:tc>
          <w:tcPr>
            <w:tcW w:w="5235" w:type="dxa"/>
            <w:tcBorders>
              <w:top w:val="nil"/>
              <w:left w:val="single" w:sz="8" w:space="0" w:color="auto"/>
              <w:bottom w:val="single" w:sz="8" w:space="0" w:color="auto"/>
              <w:right w:val="single" w:sz="8" w:space="0" w:color="auto"/>
            </w:tcBorders>
            <w:vAlign w:val="center"/>
            <w:hideMark/>
          </w:tcPr>
          <w:p w14:paraId="7CAD45B6"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General queries about the survey</w:t>
            </w:r>
          </w:p>
        </w:tc>
        <w:tc>
          <w:tcPr>
            <w:tcW w:w="4820" w:type="dxa"/>
            <w:tcBorders>
              <w:top w:val="nil"/>
              <w:left w:val="nil"/>
              <w:bottom w:val="single" w:sz="8" w:space="0" w:color="auto"/>
              <w:right w:val="single" w:sz="8" w:space="0" w:color="auto"/>
            </w:tcBorders>
            <w:vAlign w:val="center"/>
            <w:hideMark/>
          </w:tcPr>
          <w:p w14:paraId="1E585526"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3</w:t>
            </w:r>
          </w:p>
        </w:tc>
      </w:tr>
      <w:tr w:rsidR="00EF67CC" w:rsidRPr="00EF67CC" w14:paraId="7B35D158" w14:textId="77777777" w:rsidTr="00EF67CC">
        <w:trPr>
          <w:trHeight w:val="299"/>
        </w:trPr>
        <w:tc>
          <w:tcPr>
            <w:tcW w:w="5235" w:type="dxa"/>
            <w:tcBorders>
              <w:top w:val="nil"/>
              <w:left w:val="single" w:sz="8" w:space="0" w:color="auto"/>
              <w:bottom w:val="single" w:sz="8" w:space="0" w:color="auto"/>
              <w:right w:val="single" w:sz="8" w:space="0" w:color="auto"/>
            </w:tcBorders>
            <w:vAlign w:val="center"/>
            <w:hideMark/>
          </w:tcPr>
          <w:p w14:paraId="23E2672C"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 xml:space="preserve">Queries about translation services </w:t>
            </w:r>
          </w:p>
        </w:tc>
        <w:tc>
          <w:tcPr>
            <w:tcW w:w="4820" w:type="dxa"/>
            <w:tcBorders>
              <w:top w:val="nil"/>
              <w:left w:val="nil"/>
              <w:bottom w:val="single" w:sz="8" w:space="0" w:color="auto"/>
              <w:right w:val="single" w:sz="8" w:space="0" w:color="auto"/>
            </w:tcBorders>
            <w:vAlign w:val="center"/>
            <w:hideMark/>
          </w:tcPr>
          <w:p w14:paraId="3F9CBE1A"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1</w:t>
            </w:r>
          </w:p>
        </w:tc>
      </w:tr>
      <w:tr w:rsidR="00EF67CC" w:rsidRPr="00EF67CC" w14:paraId="5A876E8A" w14:textId="77777777" w:rsidTr="00EF67CC">
        <w:trPr>
          <w:trHeight w:val="299"/>
        </w:trPr>
        <w:tc>
          <w:tcPr>
            <w:tcW w:w="5235" w:type="dxa"/>
            <w:tcBorders>
              <w:top w:val="nil"/>
              <w:left w:val="single" w:sz="8" w:space="0" w:color="auto"/>
              <w:bottom w:val="single" w:sz="8" w:space="0" w:color="auto"/>
              <w:right w:val="single" w:sz="8" w:space="0" w:color="auto"/>
            </w:tcBorders>
            <w:shd w:val="clear" w:color="000000" w:fill="001572"/>
            <w:vAlign w:val="center"/>
            <w:hideMark/>
          </w:tcPr>
          <w:p w14:paraId="5AAD1E5E" w14:textId="77777777" w:rsidR="00EF67CC" w:rsidRPr="00EF67CC" w:rsidRDefault="00EF67CC" w:rsidP="00EF67CC">
            <w:pPr>
              <w:spacing w:after="0" w:line="240" w:lineRule="auto"/>
              <w:rPr>
                <w:rFonts w:eastAsia="Times New Roman"/>
                <w:b/>
                <w:bCs/>
                <w:color w:val="FFFFFF"/>
                <w:szCs w:val="22"/>
                <w:lang w:eastAsia="en-GB"/>
              </w:rPr>
            </w:pPr>
            <w:r w:rsidRPr="00EF67CC">
              <w:rPr>
                <w:rFonts w:eastAsia="Times New Roman"/>
                <w:b/>
                <w:bCs/>
                <w:color w:val="FFFFFF" w:themeColor="background1"/>
                <w:szCs w:val="22"/>
                <w:lang w:eastAsia="en-GB"/>
              </w:rPr>
              <w:t>Request to remove from future mailings</w:t>
            </w:r>
          </w:p>
        </w:tc>
        <w:tc>
          <w:tcPr>
            <w:tcW w:w="4820" w:type="dxa"/>
            <w:tcBorders>
              <w:top w:val="nil"/>
              <w:left w:val="nil"/>
              <w:bottom w:val="single" w:sz="8" w:space="0" w:color="auto"/>
              <w:right w:val="single" w:sz="8" w:space="0" w:color="auto"/>
            </w:tcBorders>
            <w:shd w:val="clear" w:color="000000" w:fill="001572"/>
            <w:vAlign w:val="center"/>
            <w:hideMark/>
          </w:tcPr>
          <w:p w14:paraId="3E72F0AA" w14:textId="77777777" w:rsidR="00EF67CC" w:rsidRPr="00EF67CC" w:rsidRDefault="00EF67CC" w:rsidP="00EF67CC">
            <w:pPr>
              <w:spacing w:after="0" w:line="240" w:lineRule="auto"/>
              <w:rPr>
                <w:rFonts w:eastAsia="Times New Roman"/>
                <w:b/>
                <w:bCs/>
                <w:color w:val="FFFFFF"/>
                <w:szCs w:val="22"/>
                <w:lang w:eastAsia="en-GB"/>
              </w:rPr>
            </w:pPr>
            <w:r w:rsidRPr="00EF67CC">
              <w:rPr>
                <w:rFonts w:eastAsia="Times New Roman"/>
                <w:b/>
                <w:bCs/>
                <w:color w:val="FFFFFF"/>
                <w:szCs w:val="22"/>
                <w:lang w:eastAsia="en-GB"/>
              </w:rPr>
              <w:t>6</w:t>
            </w:r>
          </w:p>
        </w:tc>
      </w:tr>
      <w:tr w:rsidR="00EF67CC" w:rsidRPr="00EF67CC" w14:paraId="7DF94C9C" w14:textId="77777777" w:rsidTr="00EF67CC">
        <w:trPr>
          <w:trHeight w:val="299"/>
        </w:trPr>
        <w:tc>
          <w:tcPr>
            <w:tcW w:w="5235" w:type="dxa"/>
            <w:tcBorders>
              <w:top w:val="nil"/>
              <w:left w:val="single" w:sz="8" w:space="0" w:color="auto"/>
              <w:bottom w:val="single" w:sz="8" w:space="0" w:color="auto"/>
              <w:right w:val="single" w:sz="8" w:space="0" w:color="auto"/>
            </w:tcBorders>
            <w:vAlign w:val="center"/>
            <w:hideMark/>
          </w:tcPr>
          <w:p w14:paraId="18A89A99"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Received reminder though had completed survey</w:t>
            </w:r>
          </w:p>
        </w:tc>
        <w:tc>
          <w:tcPr>
            <w:tcW w:w="4820" w:type="dxa"/>
            <w:tcBorders>
              <w:top w:val="nil"/>
              <w:left w:val="nil"/>
              <w:bottom w:val="single" w:sz="8" w:space="0" w:color="auto"/>
              <w:right w:val="single" w:sz="8" w:space="0" w:color="auto"/>
            </w:tcBorders>
            <w:vAlign w:val="center"/>
            <w:hideMark/>
          </w:tcPr>
          <w:p w14:paraId="173F99BB"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2</w:t>
            </w:r>
          </w:p>
        </w:tc>
      </w:tr>
      <w:tr w:rsidR="00EF67CC" w:rsidRPr="00EF67CC" w14:paraId="4EB70686" w14:textId="77777777" w:rsidTr="00EF67CC">
        <w:trPr>
          <w:trHeight w:val="299"/>
        </w:trPr>
        <w:tc>
          <w:tcPr>
            <w:tcW w:w="5235" w:type="dxa"/>
            <w:tcBorders>
              <w:top w:val="nil"/>
              <w:left w:val="single" w:sz="8" w:space="0" w:color="auto"/>
              <w:bottom w:val="single" w:sz="8" w:space="0" w:color="auto"/>
              <w:right w:val="single" w:sz="8" w:space="0" w:color="auto"/>
            </w:tcBorders>
            <w:vAlign w:val="center"/>
            <w:hideMark/>
          </w:tcPr>
          <w:p w14:paraId="5FFCE6EB"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 xml:space="preserve">Request to opt out of completing the survey </w:t>
            </w:r>
          </w:p>
        </w:tc>
        <w:tc>
          <w:tcPr>
            <w:tcW w:w="4820" w:type="dxa"/>
            <w:tcBorders>
              <w:top w:val="nil"/>
              <w:left w:val="nil"/>
              <w:bottom w:val="single" w:sz="8" w:space="0" w:color="auto"/>
              <w:right w:val="single" w:sz="8" w:space="0" w:color="auto"/>
            </w:tcBorders>
            <w:vAlign w:val="center"/>
            <w:hideMark/>
          </w:tcPr>
          <w:p w14:paraId="0433B518" w14:textId="77777777" w:rsidR="00EF67CC" w:rsidRPr="00EF67CC" w:rsidRDefault="00EF67CC" w:rsidP="00EF67CC">
            <w:pPr>
              <w:spacing w:after="0" w:line="240" w:lineRule="auto"/>
              <w:rPr>
                <w:rFonts w:eastAsia="Times New Roman"/>
                <w:color w:val="auto"/>
                <w:szCs w:val="22"/>
                <w:lang w:eastAsia="en-GB"/>
              </w:rPr>
            </w:pPr>
            <w:r w:rsidRPr="00EF67CC">
              <w:rPr>
                <w:rFonts w:eastAsia="Times New Roman"/>
                <w:color w:val="auto"/>
                <w:szCs w:val="22"/>
                <w:lang w:eastAsia="en-GB"/>
              </w:rPr>
              <w:t>4</w:t>
            </w:r>
          </w:p>
        </w:tc>
      </w:tr>
      <w:tr w:rsidR="00EF67CC" w:rsidRPr="00EF67CC" w14:paraId="74BDAB87" w14:textId="77777777" w:rsidTr="00EF67CC">
        <w:trPr>
          <w:trHeight w:val="299"/>
        </w:trPr>
        <w:tc>
          <w:tcPr>
            <w:tcW w:w="5235" w:type="dxa"/>
            <w:tcBorders>
              <w:top w:val="nil"/>
              <w:left w:val="single" w:sz="8" w:space="0" w:color="auto"/>
              <w:bottom w:val="single" w:sz="8" w:space="0" w:color="auto"/>
              <w:right w:val="single" w:sz="8" w:space="0" w:color="auto"/>
            </w:tcBorders>
            <w:shd w:val="clear" w:color="000000" w:fill="001572"/>
            <w:vAlign w:val="center"/>
            <w:hideMark/>
          </w:tcPr>
          <w:p w14:paraId="5E823458" w14:textId="77777777" w:rsidR="00EF67CC" w:rsidRPr="00EF67CC" w:rsidRDefault="00EF67CC" w:rsidP="00EF67CC">
            <w:pPr>
              <w:spacing w:after="0" w:line="240" w:lineRule="auto"/>
              <w:rPr>
                <w:rFonts w:eastAsia="Times New Roman"/>
                <w:b/>
                <w:bCs/>
                <w:color w:val="FFFFFF"/>
                <w:szCs w:val="22"/>
                <w:lang w:eastAsia="en-GB"/>
              </w:rPr>
            </w:pPr>
            <w:r w:rsidRPr="00EF67CC">
              <w:rPr>
                <w:rFonts w:eastAsia="Times New Roman"/>
                <w:b/>
                <w:bCs/>
                <w:color w:val="FFFFFF" w:themeColor="background1"/>
                <w:szCs w:val="22"/>
                <w:lang w:eastAsia="en-GB"/>
              </w:rPr>
              <w:t>Ineligible</w:t>
            </w:r>
          </w:p>
        </w:tc>
        <w:tc>
          <w:tcPr>
            <w:tcW w:w="4820" w:type="dxa"/>
            <w:tcBorders>
              <w:top w:val="nil"/>
              <w:left w:val="nil"/>
              <w:bottom w:val="single" w:sz="8" w:space="0" w:color="auto"/>
              <w:right w:val="single" w:sz="8" w:space="0" w:color="auto"/>
            </w:tcBorders>
            <w:shd w:val="clear" w:color="000000" w:fill="001572"/>
            <w:vAlign w:val="center"/>
            <w:hideMark/>
          </w:tcPr>
          <w:p w14:paraId="441F02DD" w14:textId="77777777" w:rsidR="00EF67CC" w:rsidRPr="00EF67CC" w:rsidRDefault="00EF67CC" w:rsidP="00EF67CC">
            <w:pPr>
              <w:spacing w:after="0" w:line="240" w:lineRule="auto"/>
              <w:rPr>
                <w:rFonts w:eastAsia="Times New Roman"/>
                <w:b/>
                <w:bCs/>
                <w:color w:val="FFFFFF"/>
                <w:szCs w:val="22"/>
                <w:lang w:eastAsia="en-GB"/>
              </w:rPr>
            </w:pPr>
            <w:r w:rsidRPr="00EF67CC">
              <w:rPr>
                <w:rFonts w:eastAsia="Times New Roman"/>
                <w:b/>
                <w:bCs/>
                <w:color w:val="FFFFFF" w:themeColor="background1"/>
                <w:szCs w:val="22"/>
                <w:lang w:eastAsia="en-GB"/>
              </w:rPr>
              <w:t>4</w:t>
            </w:r>
          </w:p>
        </w:tc>
      </w:tr>
      <w:tr w:rsidR="00EF67CC" w:rsidRPr="00EF67CC" w14:paraId="7F34E41F" w14:textId="77777777" w:rsidTr="00EF67CC">
        <w:trPr>
          <w:trHeight w:val="299"/>
        </w:trPr>
        <w:tc>
          <w:tcPr>
            <w:tcW w:w="5235" w:type="dxa"/>
            <w:tcBorders>
              <w:top w:val="nil"/>
              <w:left w:val="single" w:sz="8" w:space="0" w:color="auto"/>
              <w:bottom w:val="single" w:sz="8" w:space="0" w:color="auto"/>
              <w:right w:val="single" w:sz="8" w:space="0" w:color="auto"/>
            </w:tcBorders>
            <w:vAlign w:val="center"/>
            <w:hideMark/>
          </w:tcPr>
          <w:p w14:paraId="2B6A52AE" w14:textId="77777777" w:rsidR="00EF67CC" w:rsidRPr="00EF67CC" w:rsidRDefault="00EF67CC" w:rsidP="00EF67CC">
            <w:pPr>
              <w:spacing w:after="0" w:line="240" w:lineRule="auto"/>
              <w:rPr>
                <w:rFonts w:eastAsia="Times New Roman"/>
                <w:b/>
                <w:bCs/>
                <w:color w:val="auto"/>
                <w:szCs w:val="22"/>
                <w:lang w:eastAsia="en-GB"/>
              </w:rPr>
            </w:pPr>
            <w:r w:rsidRPr="00EF67CC">
              <w:rPr>
                <w:rFonts w:eastAsia="Times New Roman"/>
                <w:b/>
                <w:bCs/>
                <w:color w:val="auto"/>
                <w:szCs w:val="22"/>
                <w:lang w:eastAsia="en-GB"/>
              </w:rPr>
              <w:t>Total</w:t>
            </w:r>
          </w:p>
        </w:tc>
        <w:tc>
          <w:tcPr>
            <w:tcW w:w="4820" w:type="dxa"/>
            <w:tcBorders>
              <w:top w:val="nil"/>
              <w:left w:val="nil"/>
              <w:bottom w:val="single" w:sz="8" w:space="0" w:color="auto"/>
              <w:right w:val="single" w:sz="8" w:space="0" w:color="auto"/>
            </w:tcBorders>
            <w:vAlign w:val="center"/>
            <w:hideMark/>
          </w:tcPr>
          <w:p w14:paraId="28F2A1C6" w14:textId="77777777" w:rsidR="00EF67CC" w:rsidRPr="00EF67CC" w:rsidRDefault="00EF67CC" w:rsidP="00EF67CC">
            <w:pPr>
              <w:spacing w:after="0" w:line="240" w:lineRule="auto"/>
              <w:rPr>
                <w:rFonts w:eastAsia="Times New Roman"/>
                <w:b/>
                <w:bCs/>
                <w:color w:val="auto"/>
                <w:szCs w:val="22"/>
                <w:lang w:eastAsia="en-GB"/>
              </w:rPr>
            </w:pPr>
            <w:r w:rsidRPr="00EF67CC">
              <w:rPr>
                <w:rFonts w:eastAsia="Times New Roman"/>
                <w:b/>
                <w:bCs/>
                <w:color w:val="auto"/>
                <w:szCs w:val="22"/>
                <w:lang w:eastAsia="en-GB"/>
              </w:rPr>
              <w:t>16</w:t>
            </w:r>
          </w:p>
        </w:tc>
      </w:tr>
    </w:tbl>
    <w:p w14:paraId="48898941" w14:textId="77777777" w:rsidR="005900FA" w:rsidRDefault="005900FA" w:rsidP="005900FA">
      <w:pPr>
        <w:spacing w:line="259" w:lineRule="auto"/>
        <w:rPr>
          <w:color w:val="auto"/>
        </w:rPr>
      </w:pPr>
    </w:p>
    <w:p w14:paraId="1CAC7D77" w14:textId="771401F5" w:rsidR="000B4D6A" w:rsidRPr="00E22F80" w:rsidRDefault="000B4D6A" w:rsidP="000B4D6A">
      <w:pPr>
        <w:spacing w:line="259" w:lineRule="auto"/>
        <w:rPr>
          <w:b/>
          <w:bCs/>
          <w:color w:val="auto"/>
        </w:rPr>
      </w:pPr>
      <w:r w:rsidRPr="00CA2846">
        <w:rPr>
          <w:b/>
          <w:bCs/>
          <w:color w:val="auto"/>
        </w:rPr>
        <w:t xml:space="preserve">Table </w:t>
      </w:r>
      <w:r>
        <w:rPr>
          <w:b/>
          <w:bCs/>
          <w:color w:val="auto"/>
        </w:rPr>
        <w:t>2</w:t>
      </w:r>
      <w:r w:rsidRPr="00CA2846">
        <w:rPr>
          <w:b/>
          <w:bCs/>
          <w:color w:val="auto"/>
        </w:rPr>
        <w:t>: Number of helpline</w:t>
      </w:r>
      <w:r w:rsidR="00574C6B">
        <w:rPr>
          <w:b/>
          <w:bCs/>
          <w:color w:val="auto"/>
        </w:rPr>
        <w:t xml:space="preserve"> email</w:t>
      </w:r>
      <w:r w:rsidRPr="00CA2846">
        <w:rPr>
          <w:b/>
          <w:bCs/>
          <w:color w:val="auto"/>
        </w:rPr>
        <w:t xml:space="preserve"> contacts by query type</w:t>
      </w:r>
    </w:p>
    <w:tbl>
      <w:tblPr>
        <w:tblStyle w:val="TableGrid"/>
        <w:tblW w:w="10060" w:type="dxa"/>
        <w:tblLook w:val="04A0" w:firstRow="1" w:lastRow="0" w:firstColumn="1" w:lastColumn="0" w:noHBand="0" w:noVBand="1"/>
      </w:tblPr>
      <w:tblGrid>
        <w:gridCol w:w="5240"/>
        <w:gridCol w:w="4820"/>
      </w:tblGrid>
      <w:tr w:rsidR="000B4D6A" w14:paraId="6A401BBC" w14:textId="77777777" w:rsidTr="00067FC0">
        <w:tc>
          <w:tcPr>
            <w:tcW w:w="5240" w:type="dxa"/>
            <w:shd w:val="clear" w:color="auto" w:fill="001572"/>
          </w:tcPr>
          <w:p w14:paraId="20B5A98E" w14:textId="77777777" w:rsidR="000B4D6A" w:rsidRPr="00312968" w:rsidRDefault="000B4D6A">
            <w:pPr>
              <w:spacing w:line="259" w:lineRule="auto"/>
              <w:rPr>
                <w:b/>
                <w:bCs/>
                <w:color w:val="FFFFFF" w:themeColor="background1"/>
              </w:rPr>
            </w:pPr>
            <w:r w:rsidRPr="00312968">
              <w:rPr>
                <w:b/>
                <w:bCs/>
                <w:color w:val="FFFFFF" w:themeColor="background1"/>
              </w:rPr>
              <w:t xml:space="preserve">Query </w:t>
            </w:r>
            <w:r>
              <w:rPr>
                <w:b/>
                <w:bCs/>
                <w:color w:val="FFFFFF" w:themeColor="background1"/>
              </w:rPr>
              <w:t>type</w:t>
            </w:r>
          </w:p>
        </w:tc>
        <w:tc>
          <w:tcPr>
            <w:tcW w:w="4820" w:type="dxa"/>
            <w:shd w:val="clear" w:color="auto" w:fill="001572"/>
          </w:tcPr>
          <w:p w14:paraId="743682AD" w14:textId="77777777" w:rsidR="000B4D6A" w:rsidRPr="00312968" w:rsidRDefault="000B4D6A">
            <w:pPr>
              <w:spacing w:line="259" w:lineRule="auto"/>
              <w:rPr>
                <w:b/>
                <w:bCs/>
                <w:color w:val="FFFFFF" w:themeColor="background1"/>
              </w:rPr>
            </w:pPr>
            <w:r w:rsidRPr="00312968">
              <w:rPr>
                <w:b/>
                <w:bCs/>
                <w:color w:val="FFFFFF" w:themeColor="background1"/>
              </w:rPr>
              <w:t>Number</w:t>
            </w:r>
          </w:p>
        </w:tc>
      </w:tr>
      <w:tr w:rsidR="005B3F23" w:rsidRPr="005B3F23" w14:paraId="61A3D83C" w14:textId="77777777" w:rsidTr="005B3F23">
        <w:tc>
          <w:tcPr>
            <w:tcW w:w="5240" w:type="dxa"/>
            <w:shd w:val="clear" w:color="auto" w:fill="001572"/>
          </w:tcPr>
          <w:p w14:paraId="3874E2EC" w14:textId="51487688" w:rsidR="000B4D6A" w:rsidRPr="00D96D85" w:rsidRDefault="009A6AC8">
            <w:pPr>
              <w:spacing w:line="259" w:lineRule="auto"/>
              <w:rPr>
                <w:b/>
                <w:bCs/>
                <w:color w:val="FFFFFF" w:themeColor="background1"/>
              </w:rPr>
            </w:pPr>
            <w:r w:rsidRPr="00D96D85">
              <w:rPr>
                <w:b/>
                <w:bCs/>
                <w:color w:val="FFFFFF" w:themeColor="background1"/>
              </w:rPr>
              <w:t>Email</w:t>
            </w:r>
            <w:r w:rsidR="000B4D6A" w:rsidRPr="00D96D85">
              <w:rPr>
                <w:b/>
                <w:bCs/>
                <w:color w:val="FFFFFF" w:themeColor="background1"/>
              </w:rPr>
              <w:t xml:space="preserve"> support</w:t>
            </w:r>
          </w:p>
        </w:tc>
        <w:tc>
          <w:tcPr>
            <w:tcW w:w="4820" w:type="dxa"/>
            <w:shd w:val="clear" w:color="auto" w:fill="001572"/>
          </w:tcPr>
          <w:p w14:paraId="77325996" w14:textId="5AAB8E38" w:rsidR="000B4D6A" w:rsidRPr="00D96D85" w:rsidRDefault="00D96D85">
            <w:pPr>
              <w:spacing w:line="259" w:lineRule="auto"/>
              <w:rPr>
                <w:b/>
                <w:bCs/>
                <w:color w:val="FFFFFF" w:themeColor="background1"/>
              </w:rPr>
            </w:pPr>
            <w:r w:rsidRPr="00D96D85">
              <w:rPr>
                <w:b/>
                <w:bCs/>
                <w:color w:val="FFFFFF" w:themeColor="background1"/>
              </w:rPr>
              <w:t>3</w:t>
            </w:r>
          </w:p>
        </w:tc>
      </w:tr>
      <w:tr w:rsidR="000B4D6A" w14:paraId="12F72F09" w14:textId="77777777">
        <w:tc>
          <w:tcPr>
            <w:tcW w:w="5240" w:type="dxa"/>
          </w:tcPr>
          <w:p w14:paraId="35CDB55D" w14:textId="77777777" w:rsidR="000B4D6A" w:rsidRPr="00D96D85" w:rsidRDefault="000B4D6A">
            <w:pPr>
              <w:spacing w:line="259" w:lineRule="auto"/>
              <w:rPr>
                <w:color w:val="auto"/>
              </w:rPr>
            </w:pPr>
            <w:r w:rsidRPr="00D96D85">
              <w:rPr>
                <w:color w:val="auto"/>
              </w:rPr>
              <w:t>General support to complete questionnaire</w:t>
            </w:r>
          </w:p>
        </w:tc>
        <w:tc>
          <w:tcPr>
            <w:tcW w:w="4820" w:type="dxa"/>
          </w:tcPr>
          <w:p w14:paraId="2FB3775E" w14:textId="62E9C7DB" w:rsidR="000B4D6A" w:rsidRPr="00D96D85" w:rsidRDefault="00D96D85">
            <w:pPr>
              <w:spacing w:line="259" w:lineRule="auto"/>
              <w:rPr>
                <w:color w:val="auto"/>
              </w:rPr>
            </w:pPr>
            <w:r w:rsidRPr="00D96D85">
              <w:rPr>
                <w:color w:val="auto"/>
              </w:rPr>
              <w:t>3</w:t>
            </w:r>
          </w:p>
        </w:tc>
      </w:tr>
      <w:tr w:rsidR="005B3F23" w:rsidRPr="005B3F23" w14:paraId="1D422714" w14:textId="77777777" w:rsidTr="005B3F23">
        <w:tc>
          <w:tcPr>
            <w:tcW w:w="5240" w:type="dxa"/>
            <w:shd w:val="clear" w:color="auto" w:fill="001572"/>
          </w:tcPr>
          <w:p w14:paraId="0A77A054" w14:textId="77777777" w:rsidR="000B4D6A" w:rsidRPr="00D96D85" w:rsidRDefault="000B4D6A">
            <w:pPr>
              <w:spacing w:line="259" w:lineRule="auto"/>
              <w:rPr>
                <w:b/>
                <w:bCs/>
                <w:color w:val="FFFFFF" w:themeColor="background1"/>
              </w:rPr>
            </w:pPr>
            <w:r w:rsidRPr="00D96D85">
              <w:rPr>
                <w:b/>
                <w:bCs/>
                <w:color w:val="FFFFFF" w:themeColor="background1"/>
              </w:rPr>
              <w:t>Request to remove from future mailings</w:t>
            </w:r>
          </w:p>
        </w:tc>
        <w:tc>
          <w:tcPr>
            <w:tcW w:w="4820" w:type="dxa"/>
            <w:shd w:val="clear" w:color="auto" w:fill="001572"/>
          </w:tcPr>
          <w:p w14:paraId="2A4E69EB" w14:textId="01B4F460" w:rsidR="000B4D6A" w:rsidRPr="00D96D85" w:rsidRDefault="00D96D85">
            <w:pPr>
              <w:spacing w:line="259" w:lineRule="auto"/>
              <w:rPr>
                <w:b/>
                <w:bCs/>
                <w:color w:val="FFFFFF" w:themeColor="background1"/>
              </w:rPr>
            </w:pPr>
            <w:r w:rsidRPr="00D96D85">
              <w:rPr>
                <w:b/>
                <w:bCs/>
                <w:color w:val="FFFFFF" w:themeColor="background1"/>
              </w:rPr>
              <w:t>1</w:t>
            </w:r>
          </w:p>
        </w:tc>
      </w:tr>
      <w:tr w:rsidR="000B4D6A" w14:paraId="67049451" w14:textId="77777777">
        <w:tc>
          <w:tcPr>
            <w:tcW w:w="5240" w:type="dxa"/>
          </w:tcPr>
          <w:p w14:paraId="5E085A3F" w14:textId="2F6C86CC" w:rsidR="000B4D6A" w:rsidRPr="00D96D85" w:rsidRDefault="00B47330">
            <w:pPr>
              <w:spacing w:line="259" w:lineRule="auto"/>
              <w:rPr>
                <w:color w:val="auto"/>
              </w:rPr>
            </w:pPr>
            <w:r w:rsidRPr="00D96D85">
              <w:rPr>
                <w:color w:val="auto"/>
              </w:rPr>
              <w:lastRenderedPageBreak/>
              <w:t xml:space="preserve">Did not wish to </w:t>
            </w:r>
            <w:r w:rsidR="00357F38" w:rsidRPr="00D96D85">
              <w:rPr>
                <w:color w:val="auto"/>
              </w:rPr>
              <w:t>complete the survey</w:t>
            </w:r>
            <w:r w:rsidR="00C513C3" w:rsidRPr="00D96D85">
              <w:rPr>
                <w:color w:val="auto"/>
              </w:rPr>
              <w:t xml:space="preserve"> </w:t>
            </w:r>
          </w:p>
        </w:tc>
        <w:tc>
          <w:tcPr>
            <w:tcW w:w="4820" w:type="dxa"/>
          </w:tcPr>
          <w:p w14:paraId="017B01E6" w14:textId="713C8518" w:rsidR="000B4D6A" w:rsidRPr="00D96D85" w:rsidRDefault="00D96D85">
            <w:pPr>
              <w:spacing w:line="259" w:lineRule="auto"/>
              <w:rPr>
                <w:color w:val="auto"/>
              </w:rPr>
            </w:pPr>
            <w:r w:rsidRPr="00D96D85">
              <w:rPr>
                <w:color w:val="auto"/>
              </w:rPr>
              <w:t>1</w:t>
            </w:r>
          </w:p>
        </w:tc>
      </w:tr>
      <w:tr w:rsidR="000A3BA6" w14:paraId="74D4F5B7" w14:textId="77777777" w:rsidTr="00305A3B">
        <w:tc>
          <w:tcPr>
            <w:tcW w:w="5240" w:type="dxa"/>
            <w:shd w:val="clear" w:color="auto" w:fill="001572"/>
          </w:tcPr>
          <w:p w14:paraId="10BA119A" w14:textId="24CC2EDF" w:rsidR="000A3BA6" w:rsidRPr="00595BF0" w:rsidRDefault="000A3BA6" w:rsidP="000A3BA6">
            <w:pPr>
              <w:spacing w:line="259" w:lineRule="auto"/>
              <w:rPr>
                <w:b/>
                <w:bCs/>
                <w:color w:val="FFFFFF" w:themeColor="background1"/>
              </w:rPr>
            </w:pPr>
            <w:r w:rsidRPr="00D96D85">
              <w:rPr>
                <w:b/>
                <w:bCs/>
                <w:color w:val="FFFFFF" w:themeColor="background1"/>
              </w:rPr>
              <w:t xml:space="preserve">Request </w:t>
            </w:r>
            <w:r w:rsidR="000A1639">
              <w:rPr>
                <w:b/>
                <w:bCs/>
                <w:color w:val="FFFFFF" w:themeColor="background1"/>
              </w:rPr>
              <w:t>for data to be deleted from survey</w:t>
            </w:r>
          </w:p>
        </w:tc>
        <w:tc>
          <w:tcPr>
            <w:tcW w:w="4820" w:type="dxa"/>
            <w:shd w:val="clear" w:color="auto" w:fill="001572"/>
          </w:tcPr>
          <w:p w14:paraId="4D41EAAE" w14:textId="64B74B0A" w:rsidR="000A3BA6" w:rsidRPr="00595BF0" w:rsidRDefault="000A1639" w:rsidP="000A3BA6">
            <w:pPr>
              <w:spacing w:line="259" w:lineRule="auto"/>
              <w:rPr>
                <w:b/>
                <w:bCs/>
                <w:color w:val="FFFFFF" w:themeColor="background1"/>
              </w:rPr>
            </w:pPr>
            <w:r>
              <w:rPr>
                <w:b/>
                <w:bCs/>
                <w:color w:val="FFFFFF" w:themeColor="background1"/>
              </w:rPr>
              <w:t>1</w:t>
            </w:r>
          </w:p>
        </w:tc>
      </w:tr>
      <w:tr w:rsidR="000B4D6A" w14:paraId="455EAD6E" w14:textId="77777777">
        <w:tc>
          <w:tcPr>
            <w:tcW w:w="5240" w:type="dxa"/>
          </w:tcPr>
          <w:p w14:paraId="79E1D703" w14:textId="77777777" w:rsidR="000B4D6A" w:rsidRPr="00D96D85" w:rsidRDefault="000B4D6A">
            <w:pPr>
              <w:spacing w:line="259" w:lineRule="auto"/>
              <w:rPr>
                <w:b/>
                <w:bCs/>
                <w:color w:val="auto"/>
              </w:rPr>
            </w:pPr>
            <w:r w:rsidRPr="00D96D85">
              <w:rPr>
                <w:b/>
                <w:bCs/>
                <w:color w:val="auto"/>
              </w:rPr>
              <w:t>Total</w:t>
            </w:r>
          </w:p>
        </w:tc>
        <w:tc>
          <w:tcPr>
            <w:tcW w:w="4820" w:type="dxa"/>
          </w:tcPr>
          <w:p w14:paraId="68029017" w14:textId="01D06BD9" w:rsidR="000B4D6A" w:rsidRPr="00D96D85" w:rsidRDefault="000A1639">
            <w:pPr>
              <w:spacing w:line="259" w:lineRule="auto"/>
              <w:rPr>
                <w:b/>
                <w:bCs/>
                <w:color w:val="auto"/>
              </w:rPr>
            </w:pPr>
            <w:r>
              <w:rPr>
                <w:b/>
                <w:bCs/>
                <w:color w:val="auto"/>
              </w:rPr>
              <w:t>5</w:t>
            </w:r>
          </w:p>
        </w:tc>
      </w:tr>
    </w:tbl>
    <w:p w14:paraId="0D0FA8F0" w14:textId="77777777" w:rsidR="006D5715" w:rsidRDefault="006D5715" w:rsidP="005900FA">
      <w:pPr>
        <w:rPr>
          <w:color w:val="auto"/>
        </w:rPr>
      </w:pPr>
    </w:p>
    <w:p w14:paraId="5A360E2B" w14:textId="4756208E" w:rsidR="00B7328F" w:rsidRPr="00E22F80" w:rsidRDefault="00B7328F" w:rsidP="00B7328F">
      <w:pPr>
        <w:pStyle w:val="Heading2"/>
        <w:rPr>
          <w:color w:val="001572"/>
        </w:rPr>
      </w:pPr>
      <w:bookmarkStart w:id="27" w:name="_Toc209798437"/>
      <w:r w:rsidRPr="00AD6338">
        <w:rPr>
          <w:color w:val="001572"/>
        </w:rPr>
        <w:t xml:space="preserve">Question </w:t>
      </w:r>
      <w:r w:rsidR="00570199">
        <w:rPr>
          <w:color w:val="001572"/>
        </w:rPr>
        <w:t>n</w:t>
      </w:r>
      <w:r w:rsidRPr="00AD6338">
        <w:rPr>
          <w:color w:val="001572"/>
        </w:rPr>
        <w:t>umbering</w:t>
      </w:r>
      <w:bookmarkEnd w:id="27"/>
    </w:p>
    <w:p w14:paraId="66CA6102" w14:textId="77777777" w:rsidR="00B7328F" w:rsidRPr="00AD6338" w:rsidRDefault="00B7328F" w:rsidP="00B7328F">
      <w:pPr>
        <w:rPr>
          <w:color w:val="auto"/>
        </w:rPr>
      </w:pPr>
      <w:r w:rsidRPr="00D7262B">
        <w:rPr>
          <w:color w:val="auto"/>
        </w:rPr>
        <w:t xml:space="preserve">As the survey uses three separate questionnaires, a master question number was created for reporting purposes. This master question number is referenced in the data tables and final reports and differs to the question numbers used on the actual surveys. The ‘Question list’ tab in the Excel data tables (available on the </w:t>
      </w:r>
      <w:hyperlink r:id="rId15" w:history="1">
        <w:r w:rsidRPr="00AD6338">
          <w:rPr>
            <w:rStyle w:val="Hyperlink"/>
          </w:rPr>
          <w:t>survey website</w:t>
        </w:r>
      </w:hyperlink>
      <w:r w:rsidRPr="00AD6338">
        <w:rPr>
          <w:color w:val="auto"/>
        </w:rPr>
        <w:t xml:space="preserve">) </w:t>
      </w:r>
      <w:r w:rsidRPr="00D7262B">
        <w:rPr>
          <w:color w:val="auto"/>
        </w:rPr>
        <w:t xml:space="preserve">indicate the question numbers in the surveys that correspond to each master question number. </w:t>
      </w:r>
    </w:p>
    <w:p w14:paraId="7CF87E50" w14:textId="77777777" w:rsidR="00B7328F" w:rsidRPr="00666FD7" w:rsidRDefault="00B7328F" w:rsidP="00B7328F">
      <w:pPr>
        <w:pStyle w:val="Heading2"/>
        <w:rPr>
          <w:color w:val="001572"/>
        </w:rPr>
      </w:pPr>
      <w:bookmarkStart w:id="28" w:name="_Toc209798438"/>
      <w:r w:rsidRPr="00AD6338">
        <w:rPr>
          <w:color w:val="001572"/>
        </w:rPr>
        <w:t>Scoring</w:t>
      </w:r>
      <w:bookmarkEnd w:id="28"/>
    </w:p>
    <w:p w14:paraId="3243B06D" w14:textId="2012073B" w:rsidR="004F0676" w:rsidRDefault="00B7328F" w:rsidP="004F0676">
      <w:pPr>
        <w:rPr>
          <w:color w:val="auto"/>
        </w:rPr>
      </w:pPr>
      <w:r w:rsidRPr="007011B8">
        <w:rPr>
          <w:color w:val="auto"/>
        </w:rPr>
        <w:t>A score has been created for questions that address performance in relation to patient experience. This applies to most survey questions, excluding filter questions and demographic questions such as sex registered at birth or ethnic group. Response options that are not scored (for example</w:t>
      </w:r>
      <w:r w:rsidR="007A6E00">
        <w:rPr>
          <w:color w:val="auto"/>
        </w:rPr>
        <w:t>,</w:t>
      </w:r>
      <w:r w:rsidRPr="007011B8">
        <w:rPr>
          <w:color w:val="auto"/>
        </w:rPr>
        <w:t xml:space="preserve"> </w:t>
      </w:r>
      <w:r w:rsidR="007A6E00">
        <w:rPr>
          <w:color w:val="auto"/>
        </w:rPr>
        <w:t>“</w:t>
      </w:r>
      <w:r w:rsidRPr="007011B8">
        <w:rPr>
          <w:color w:val="auto"/>
        </w:rPr>
        <w:t>don’t know/can’t remember</w:t>
      </w:r>
      <w:r w:rsidR="007A6E00">
        <w:rPr>
          <w:color w:val="auto"/>
        </w:rPr>
        <w:t>”</w:t>
      </w:r>
      <w:r w:rsidRPr="007011B8">
        <w:rPr>
          <w:color w:val="auto"/>
        </w:rPr>
        <w:t xml:space="preserve">) or not applicable, are removed before the score is calculated. </w:t>
      </w:r>
    </w:p>
    <w:p w14:paraId="53934C04" w14:textId="4271F3EE" w:rsidR="00732FAE" w:rsidRPr="00B518CC" w:rsidRDefault="0055119A" w:rsidP="004F0676">
      <w:pPr>
        <w:rPr>
          <w:color w:val="auto"/>
          <w:szCs w:val="22"/>
        </w:rPr>
      </w:pPr>
      <w:r>
        <w:rPr>
          <w:color w:val="auto"/>
        </w:rPr>
        <w:t xml:space="preserve">All scores are presented as the percentage of positive responses out of all scored </w:t>
      </w:r>
      <w:r w:rsidR="00356870">
        <w:rPr>
          <w:color w:val="auto"/>
        </w:rPr>
        <w:t>responses. For X59</w:t>
      </w:r>
      <w:r w:rsidR="0049641F">
        <w:rPr>
          <w:color w:val="auto"/>
        </w:rPr>
        <w:t xml:space="preserve"> </w:t>
      </w:r>
      <w:r w:rsidR="003E4382">
        <w:rPr>
          <w:color w:val="auto"/>
        </w:rPr>
        <w:t>“</w:t>
      </w:r>
      <w:r w:rsidR="0049641F" w:rsidRPr="0049641F">
        <w:rPr>
          <w:color w:val="auto"/>
        </w:rPr>
        <w:t>Overall, please rate your child's cancer or tumour care from 0 (very poor) to 10 (very good)</w:t>
      </w:r>
      <w:r w:rsidR="0049641F">
        <w:rPr>
          <w:color w:val="auto"/>
        </w:rPr>
        <w:t>”</w:t>
      </w:r>
      <w:r w:rsidR="00356870">
        <w:rPr>
          <w:color w:val="auto"/>
        </w:rPr>
        <w:t xml:space="preserve">, we also report X59 </w:t>
      </w:r>
      <w:r w:rsidR="00876BAA">
        <w:rPr>
          <w:color w:val="auto"/>
        </w:rPr>
        <w:t xml:space="preserve">mean </w:t>
      </w:r>
      <w:r w:rsidR="00356870">
        <w:rPr>
          <w:color w:val="auto"/>
        </w:rPr>
        <w:t>alongside the score</w:t>
      </w:r>
      <w:r w:rsidR="00876BAA">
        <w:rPr>
          <w:color w:val="auto"/>
        </w:rPr>
        <w:t xml:space="preserve">, as the average of respondents’ overall rating of care </w:t>
      </w:r>
      <w:r w:rsidR="00876BAA" w:rsidRPr="00B518CC">
        <w:rPr>
          <w:color w:val="auto"/>
          <w:szCs w:val="22"/>
        </w:rPr>
        <w:t>on a scale of 0-10.</w:t>
      </w:r>
    </w:p>
    <w:p w14:paraId="0768B3CA" w14:textId="24573053" w:rsidR="004F0676" w:rsidRPr="00B518CC" w:rsidRDefault="004F0676" w:rsidP="005C16A5">
      <w:pPr>
        <w:pStyle w:val="Heading3"/>
        <w:rPr>
          <w:color w:val="auto"/>
          <w:sz w:val="22"/>
          <w:szCs w:val="22"/>
        </w:rPr>
      </w:pPr>
      <w:bookmarkStart w:id="29" w:name="_Toc209798439"/>
      <w:r w:rsidRPr="00B518CC">
        <w:rPr>
          <w:color w:val="auto"/>
          <w:sz w:val="22"/>
          <w:szCs w:val="22"/>
        </w:rPr>
        <w:t>Positive</w:t>
      </w:r>
      <w:r w:rsidR="00AE34C8" w:rsidRPr="00B518CC">
        <w:rPr>
          <w:color w:val="auto"/>
          <w:sz w:val="22"/>
          <w:szCs w:val="22"/>
        </w:rPr>
        <w:t xml:space="preserve"> and </w:t>
      </w:r>
      <w:r w:rsidRPr="00B518CC">
        <w:rPr>
          <w:color w:val="auto"/>
          <w:sz w:val="22"/>
          <w:szCs w:val="22"/>
        </w:rPr>
        <w:t xml:space="preserve">negative </w:t>
      </w:r>
      <w:r w:rsidR="0040272E" w:rsidRPr="00B518CC">
        <w:rPr>
          <w:color w:val="auto"/>
          <w:sz w:val="22"/>
          <w:szCs w:val="22"/>
        </w:rPr>
        <w:t>responses</w:t>
      </w:r>
      <w:bookmarkEnd w:id="29"/>
    </w:p>
    <w:p w14:paraId="56C608EC" w14:textId="6AC5C152" w:rsidR="004F0676" w:rsidRPr="00E22F80" w:rsidRDefault="004F0676" w:rsidP="004F0676">
      <w:pPr>
        <w:rPr>
          <w:color w:val="auto"/>
        </w:rPr>
      </w:pPr>
      <w:r w:rsidRPr="00E22F80">
        <w:rPr>
          <w:color w:val="auto"/>
        </w:rPr>
        <w:t>For each scored question, each response option has been identified as a positive</w:t>
      </w:r>
      <w:r w:rsidR="00954901">
        <w:rPr>
          <w:color w:val="auto"/>
        </w:rPr>
        <w:t>,</w:t>
      </w:r>
      <w:r w:rsidR="00AE34C8" w:rsidRPr="007011B8">
        <w:rPr>
          <w:color w:val="auto"/>
        </w:rPr>
        <w:t xml:space="preserve"> a </w:t>
      </w:r>
      <w:r w:rsidRPr="00E22F80">
        <w:rPr>
          <w:color w:val="auto"/>
        </w:rPr>
        <w:t>negative response</w:t>
      </w:r>
      <w:r w:rsidR="001468DD">
        <w:rPr>
          <w:color w:val="auto"/>
        </w:rPr>
        <w:t xml:space="preserve"> or a</w:t>
      </w:r>
      <w:r w:rsidR="002E6F38">
        <w:rPr>
          <w:color w:val="auto"/>
        </w:rPr>
        <w:t>re not scored</w:t>
      </w:r>
      <w:r w:rsidRPr="4F016974">
        <w:rPr>
          <w:color w:val="auto"/>
        </w:rPr>
        <w:t>.</w:t>
      </w:r>
      <w:r w:rsidRPr="00E22F80">
        <w:rPr>
          <w:color w:val="auto"/>
        </w:rPr>
        <w:t xml:space="preserve"> Scores were calculated using the total number of positive responses as the numerator and the total number of positive and negative responses as the denominator. </w:t>
      </w:r>
      <w:r w:rsidR="004A7395" w:rsidRPr="007011B8">
        <w:rPr>
          <w:color w:val="auto"/>
        </w:rPr>
        <w:t xml:space="preserve">Response options that are not included in the </w:t>
      </w:r>
      <w:r w:rsidR="009C7A53" w:rsidRPr="007011B8">
        <w:rPr>
          <w:color w:val="auto"/>
        </w:rPr>
        <w:t>equation are den</w:t>
      </w:r>
      <w:r w:rsidR="00C717A5" w:rsidRPr="007011B8">
        <w:rPr>
          <w:color w:val="auto"/>
        </w:rPr>
        <w:t>o</w:t>
      </w:r>
      <w:r w:rsidR="009C7A53" w:rsidRPr="007011B8">
        <w:rPr>
          <w:color w:val="auto"/>
        </w:rPr>
        <w:t xml:space="preserve">ted as </w:t>
      </w:r>
      <w:r w:rsidR="00982C52">
        <w:rPr>
          <w:color w:val="auto"/>
        </w:rPr>
        <w:t>“</w:t>
      </w:r>
      <w:r w:rsidR="009C7A53" w:rsidRPr="007011B8">
        <w:rPr>
          <w:color w:val="auto"/>
        </w:rPr>
        <w:t>n/a</w:t>
      </w:r>
      <w:r w:rsidR="000F227D" w:rsidRPr="007011B8">
        <w:rPr>
          <w:color w:val="auto"/>
        </w:rPr>
        <w:t xml:space="preserve">” </w:t>
      </w:r>
      <w:r w:rsidR="00DC5E44" w:rsidRPr="007011B8">
        <w:rPr>
          <w:color w:val="auto"/>
        </w:rPr>
        <w:t xml:space="preserve">– see </w:t>
      </w:r>
      <w:hyperlink w:anchor="_Appendix_A_1">
        <w:r w:rsidR="00DC5E44" w:rsidRPr="4F016974">
          <w:rPr>
            <w:rStyle w:val="Hyperlink"/>
          </w:rPr>
          <w:t>Appendix A</w:t>
        </w:r>
      </w:hyperlink>
      <w:r w:rsidR="00DC5E44" w:rsidRPr="007011B8">
        <w:rPr>
          <w:color w:val="auto"/>
        </w:rPr>
        <w:t xml:space="preserve"> for a full list of scored </w:t>
      </w:r>
      <w:r w:rsidR="003F0963" w:rsidRPr="007011B8">
        <w:rPr>
          <w:color w:val="auto"/>
        </w:rPr>
        <w:t xml:space="preserve">questions and </w:t>
      </w:r>
      <w:r w:rsidR="00C717A5" w:rsidRPr="007011B8">
        <w:rPr>
          <w:color w:val="auto"/>
        </w:rPr>
        <w:t>their positive and negative responses.</w:t>
      </w:r>
    </w:p>
    <w:p w14:paraId="6B0FE40A" w14:textId="08CFA7F6" w:rsidR="004F0676" w:rsidRPr="007011B8" w:rsidRDefault="004F0676" w:rsidP="004F0676">
      <w:pPr>
        <w:rPr>
          <w:color w:val="auto"/>
        </w:rPr>
      </w:pPr>
      <w:r w:rsidRPr="007011B8">
        <w:rPr>
          <w:color w:val="auto"/>
        </w:rPr>
        <w:t>From the example</w:t>
      </w:r>
      <w:r w:rsidR="00FD25FB">
        <w:rPr>
          <w:color w:val="auto"/>
        </w:rPr>
        <w:t xml:space="preserve"> in Table 3</w:t>
      </w:r>
      <w:r w:rsidRPr="007011B8">
        <w:rPr>
          <w:color w:val="auto"/>
        </w:rPr>
        <w:t xml:space="preserve"> below, the question would be scored as follows:</w:t>
      </w:r>
    </w:p>
    <w:p w14:paraId="5BAC5170" w14:textId="386EF864" w:rsidR="004F0676" w:rsidRPr="00E22F80" w:rsidRDefault="00A059FE" w:rsidP="00E22F80">
      <w:pPr>
        <w:ind w:left="720"/>
        <w:rPr>
          <w:color w:val="auto"/>
          <w:lang w:val="en-US"/>
        </w:rPr>
      </w:pPr>
      <w:r w:rsidRPr="00E22F80">
        <w:rPr>
          <w:color w:val="auto"/>
          <w:lang w:val="en-US"/>
        </w:rPr>
        <w:t>“</w:t>
      </w:r>
      <w:r w:rsidR="004F0676" w:rsidRPr="00E22F80">
        <w:rPr>
          <w:color w:val="auto"/>
          <w:lang w:val="en-US"/>
        </w:rPr>
        <w:t>60% of parents</w:t>
      </w:r>
      <w:r w:rsidR="00FC3238" w:rsidRPr="00E22F80">
        <w:rPr>
          <w:color w:val="auto"/>
          <w:lang w:val="en-US"/>
        </w:rPr>
        <w:t xml:space="preserve"> or </w:t>
      </w:r>
      <w:r w:rsidR="004F0676" w:rsidRPr="00E22F80">
        <w:rPr>
          <w:color w:val="auto"/>
          <w:lang w:val="en-US"/>
        </w:rPr>
        <w:t xml:space="preserve">carers reported that they were definitely told about their child's cancer or </w:t>
      </w:r>
      <w:proofErr w:type="spellStart"/>
      <w:r w:rsidR="004F0676" w:rsidRPr="00E22F80">
        <w:rPr>
          <w:color w:val="auto"/>
          <w:lang w:val="en-US"/>
        </w:rPr>
        <w:t>tumour</w:t>
      </w:r>
      <w:proofErr w:type="spellEnd"/>
      <w:r w:rsidR="004F0676" w:rsidRPr="00E22F80">
        <w:rPr>
          <w:color w:val="auto"/>
          <w:lang w:val="en-US"/>
        </w:rPr>
        <w:t xml:space="preserve"> diagnosis in a sensitive way</w:t>
      </w:r>
      <w:r w:rsidRPr="00E22F80">
        <w:rPr>
          <w:color w:val="auto"/>
          <w:lang w:val="en-US"/>
        </w:rPr>
        <w:t>”</w:t>
      </w:r>
    </w:p>
    <w:p w14:paraId="5BFE5DCF" w14:textId="241D42C4" w:rsidR="00073676" w:rsidRPr="007011B8" w:rsidRDefault="00073676" w:rsidP="00073676">
      <w:pPr>
        <w:spacing w:line="259" w:lineRule="auto"/>
        <w:rPr>
          <w:b/>
          <w:bCs/>
          <w:color w:val="auto"/>
        </w:rPr>
      </w:pPr>
      <w:r w:rsidRPr="007011B8">
        <w:rPr>
          <w:b/>
          <w:bCs/>
          <w:color w:val="auto"/>
        </w:rPr>
        <w:t xml:space="preserve">Table </w:t>
      </w:r>
      <w:r w:rsidR="00EC14E6" w:rsidRPr="007011B8">
        <w:rPr>
          <w:b/>
          <w:bCs/>
          <w:color w:val="auto"/>
        </w:rPr>
        <w:t>3</w:t>
      </w:r>
      <w:r w:rsidRPr="007011B8">
        <w:rPr>
          <w:b/>
          <w:bCs/>
          <w:color w:val="auto"/>
        </w:rPr>
        <w:t xml:space="preserve">: </w:t>
      </w:r>
      <w:r w:rsidR="00551867" w:rsidRPr="007011B8">
        <w:rPr>
          <w:b/>
          <w:bCs/>
          <w:color w:val="auto"/>
        </w:rPr>
        <w:t>Example positive score calculation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8"/>
        <w:gridCol w:w="1701"/>
        <w:gridCol w:w="1560"/>
      </w:tblGrid>
      <w:tr w:rsidR="004F0676" w:rsidRPr="001822E3" w14:paraId="7152E822" w14:textId="77777777" w:rsidTr="00067FC0">
        <w:trPr>
          <w:trHeight w:val="575"/>
        </w:trPr>
        <w:tc>
          <w:tcPr>
            <w:tcW w:w="3114" w:type="dxa"/>
            <w:shd w:val="clear" w:color="auto" w:fill="001572"/>
            <w:vAlign w:val="center"/>
            <w:hideMark/>
          </w:tcPr>
          <w:p w14:paraId="7CBD0EA0" w14:textId="77777777" w:rsidR="004F0676" w:rsidRPr="00E22F80" w:rsidRDefault="004F0676" w:rsidP="003349C7">
            <w:pPr>
              <w:spacing w:after="0" w:line="240" w:lineRule="auto"/>
              <w:rPr>
                <w:rFonts w:eastAsia="Times New Roman"/>
                <w:b/>
                <w:bCs/>
                <w:color w:val="FFFFFF"/>
                <w:szCs w:val="22"/>
                <w:lang w:eastAsia="en-GB"/>
              </w:rPr>
            </w:pPr>
            <w:r w:rsidRPr="001D2104">
              <w:rPr>
                <w:szCs w:val="22"/>
                <w:lang w:val="en-US"/>
              </w:rPr>
              <w:t xml:space="preserve"> </w:t>
            </w:r>
            <w:r w:rsidRPr="00E22F80">
              <w:rPr>
                <w:rFonts w:eastAsia="Times New Roman"/>
                <w:b/>
                <w:bCs/>
                <w:color w:val="FFFFFF"/>
                <w:szCs w:val="22"/>
                <w:lang w:eastAsia="en-GB"/>
              </w:rPr>
              <w:t>Question text</w:t>
            </w:r>
          </w:p>
        </w:tc>
        <w:tc>
          <w:tcPr>
            <w:tcW w:w="3118" w:type="dxa"/>
            <w:shd w:val="clear" w:color="auto" w:fill="001572"/>
            <w:vAlign w:val="center"/>
            <w:hideMark/>
          </w:tcPr>
          <w:p w14:paraId="7BE70143" w14:textId="77777777" w:rsidR="004F0676" w:rsidRPr="00E22F80" w:rsidRDefault="004F0676" w:rsidP="003349C7">
            <w:pPr>
              <w:spacing w:after="0" w:line="240" w:lineRule="auto"/>
              <w:rPr>
                <w:rFonts w:eastAsia="Times New Roman"/>
                <w:b/>
                <w:bCs/>
                <w:color w:val="FFFFFF"/>
                <w:szCs w:val="22"/>
                <w:lang w:eastAsia="en-GB"/>
              </w:rPr>
            </w:pPr>
            <w:r w:rsidRPr="00E22F80">
              <w:rPr>
                <w:rFonts w:eastAsia="Times New Roman"/>
                <w:b/>
                <w:bCs/>
                <w:color w:val="FFFFFF"/>
                <w:szCs w:val="22"/>
                <w:lang w:eastAsia="en-GB"/>
              </w:rPr>
              <w:t>Answer options</w:t>
            </w:r>
          </w:p>
        </w:tc>
        <w:tc>
          <w:tcPr>
            <w:tcW w:w="1701" w:type="dxa"/>
            <w:shd w:val="clear" w:color="auto" w:fill="001572"/>
            <w:vAlign w:val="center"/>
            <w:hideMark/>
          </w:tcPr>
          <w:p w14:paraId="68287254" w14:textId="77777777" w:rsidR="004F0676" w:rsidRPr="00E22F80" w:rsidRDefault="004F0676" w:rsidP="003349C7">
            <w:pPr>
              <w:spacing w:after="0" w:line="240" w:lineRule="auto"/>
              <w:rPr>
                <w:rFonts w:eastAsia="Times New Roman"/>
                <w:b/>
                <w:bCs/>
                <w:color w:val="FFFFFF"/>
                <w:szCs w:val="22"/>
                <w:lang w:eastAsia="en-GB"/>
              </w:rPr>
            </w:pPr>
            <w:r w:rsidRPr="00E22F80">
              <w:rPr>
                <w:rFonts w:eastAsia="Times New Roman"/>
                <w:b/>
                <w:bCs/>
                <w:color w:val="FFFFFF"/>
                <w:szCs w:val="22"/>
                <w:lang w:eastAsia="en-GB"/>
              </w:rPr>
              <w:t>No. of responses</w:t>
            </w:r>
          </w:p>
        </w:tc>
        <w:tc>
          <w:tcPr>
            <w:tcW w:w="1560" w:type="dxa"/>
            <w:shd w:val="clear" w:color="auto" w:fill="001572"/>
            <w:vAlign w:val="center"/>
            <w:hideMark/>
          </w:tcPr>
          <w:p w14:paraId="72B6FE9E" w14:textId="77777777" w:rsidR="004F0676" w:rsidRPr="00E22F80" w:rsidRDefault="004F0676" w:rsidP="003349C7">
            <w:pPr>
              <w:spacing w:after="0" w:line="240" w:lineRule="auto"/>
              <w:rPr>
                <w:rFonts w:eastAsia="Times New Roman"/>
                <w:b/>
                <w:bCs/>
                <w:color w:val="FFFFFF"/>
                <w:szCs w:val="22"/>
                <w:lang w:eastAsia="en-GB"/>
              </w:rPr>
            </w:pPr>
            <w:r w:rsidRPr="00E22F80">
              <w:rPr>
                <w:rFonts w:eastAsia="Times New Roman"/>
                <w:b/>
                <w:bCs/>
                <w:color w:val="FFFFFF"/>
                <w:szCs w:val="22"/>
                <w:lang w:eastAsia="en-GB"/>
              </w:rPr>
              <w:t>% of scored responses</w:t>
            </w:r>
          </w:p>
        </w:tc>
      </w:tr>
      <w:tr w:rsidR="00A36979" w:rsidRPr="001822E3" w14:paraId="71E277D5" w14:textId="77777777" w:rsidTr="009A1300">
        <w:trPr>
          <w:trHeight w:val="347"/>
        </w:trPr>
        <w:tc>
          <w:tcPr>
            <w:tcW w:w="3114" w:type="dxa"/>
            <w:vMerge w:val="restart"/>
            <w:hideMark/>
          </w:tcPr>
          <w:p w14:paraId="14A0608F" w14:textId="77777777" w:rsidR="00A36979" w:rsidRPr="00E22F80" w:rsidRDefault="00A36979" w:rsidP="003349C7">
            <w:pPr>
              <w:spacing w:after="0" w:line="240" w:lineRule="auto"/>
              <w:rPr>
                <w:color w:val="auto"/>
              </w:rPr>
            </w:pPr>
          </w:p>
          <w:p w14:paraId="67A4F955" w14:textId="77777777" w:rsidR="00A36979" w:rsidRPr="00E22F80" w:rsidRDefault="00A36979" w:rsidP="003349C7">
            <w:pPr>
              <w:spacing w:after="0" w:line="240" w:lineRule="auto"/>
              <w:rPr>
                <w:color w:val="auto"/>
              </w:rPr>
            </w:pPr>
            <w:r w:rsidRPr="00E22F80">
              <w:rPr>
                <w:color w:val="auto"/>
              </w:rPr>
              <w:t>Were you told about your child’s cancer or tumour in a sensitive way?</w:t>
            </w:r>
          </w:p>
        </w:tc>
        <w:tc>
          <w:tcPr>
            <w:tcW w:w="3118" w:type="dxa"/>
            <w:noWrap/>
            <w:vAlign w:val="center"/>
            <w:hideMark/>
          </w:tcPr>
          <w:p w14:paraId="3EFE123D" w14:textId="77777777" w:rsidR="00A36979" w:rsidRPr="00E22F80" w:rsidRDefault="00A36979" w:rsidP="009A1300">
            <w:pPr>
              <w:spacing w:after="0" w:line="240" w:lineRule="auto"/>
              <w:rPr>
                <w:b/>
                <w:bCs/>
                <w:color w:val="auto"/>
              </w:rPr>
            </w:pPr>
            <w:r w:rsidRPr="00E22F80">
              <w:rPr>
                <w:b/>
                <w:bCs/>
                <w:color w:val="auto"/>
              </w:rPr>
              <w:t>Yes, definitely</w:t>
            </w:r>
          </w:p>
        </w:tc>
        <w:tc>
          <w:tcPr>
            <w:tcW w:w="1701" w:type="dxa"/>
            <w:noWrap/>
            <w:vAlign w:val="center"/>
            <w:hideMark/>
          </w:tcPr>
          <w:p w14:paraId="340E7844" w14:textId="77777777" w:rsidR="00A36979" w:rsidRPr="00E22F80" w:rsidRDefault="00A36979" w:rsidP="009A1300">
            <w:pPr>
              <w:spacing w:after="0" w:line="240" w:lineRule="auto"/>
              <w:jc w:val="center"/>
              <w:rPr>
                <w:b/>
                <w:bCs/>
                <w:color w:val="auto"/>
              </w:rPr>
            </w:pPr>
            <w:r w:rsidRPr="00E22F80">
              <w:rPr>
                <w:b/>
                <w:bCs/>
                <w:color w:val="auto"/>
              </w:rPr>
              <w:t>120</w:t>
            </w:r>
          </w:p>
        </w:tc>
        <w:tc>
          <w:tcPr>
            <w:tcW w:w="1560" w:type="dxa"/>
            <w:noWrap/>
            <w:vAlign w:val="center"/>
            <w:hideMark/>
          </w:tcPr>
          <w:p w14:paraId="2A2894D5" w14:textId="77777777" w:rsidR="00A36979" w:rsidRPr="00E22F80" w:rsidRDefault="00A36979" w:rsidP="009A1300">
            <w:pPr>
              <w:spacing w:after="0" w:line="240" w:lineRule="auto"/>
              <w:jc w:val="center"/>
              <w:rPr>
                <w:b/>
                <w:bCs/>
                <w:color w:val="auto"/>
              </w:rPr>
            </w:pPr>
            <w:r w:rsidRPr="00E22F80">
              <w:rPr>
                <w:b/>
                <w:bCs/>
                <w:color w:val="auto"/>
              </w:rPr>
              <w:t>60%</w:t>
            </w:r>
          </w:p>
        </w:tc>
      </w:tr>
      <w:tr w:rsidR="00A36979" w:rsidRPr="001822E3" w14:paraId="0ED61BF7" w14:textId="77777777" w:rsidTr="009A1300">
        <w:trPr>
          <w:trHeight w:val="347"/>
        </w:trPr>
        <w:tc>
          <w:tcPr>
            <w:tcW w:w="3114" w:type="dxa"/>
            <w:vMerge/>
            <w:vAlign w:val="center"/>
            <w:hideMark/>
          </w:tcPr>
          <w:p w14:paraId="181C1906" w14:textId="77777777" w:rsidR="00A36979" w:rsidRPr="00E22F80" w:rsidRDefault="00A36979" w:rsidP="003349C7">
            <w:pPr>
              <w:spacing w:after="0" w:line="240" w:lineRule="auto"/>
              <w:rPr>
                <w:color w:val="auto"/>
              </w:rPr>
            </w:pPr>
          </w:p>
        </w:tc>
        <w:tc>
          <w:tcPr>
            <w:tcW w:w="3118" w:type="dxa"/>
            <w:noWrap/>
            <w:vAlign w:val="center"/>
            <w:hideMark/>
          </w:tcPr>
          <w:p w14:paraId="08F8AB5D" w14:textId="77777777" w:rsidR="00A36979" w:rsidRPr="00E22F80" w:rsidRDefault="00A36979" w:rsidP="009A1300">
            <w:pPr>
              <w:spacing w:after="0" w:line="240" w:lineRule="auto"/>
              <w:rPr>
                <w:color w:val="auto"/>
              </w:rPr>
            </w:pPr>
            <w:r w:rsidRPr="00E22F80">
              <w:rPr>
                <w:color w:val="auto"/>
              </w:rPr>
              <w:t>Yes, to some extent</w:t>
            </w:r>
          </w:p>
        </w:tc>
        <w:tc>
          <w:tcPr>
            <w:tcW w:w="1701" w:type="dxa"/>
            <w:noWrap/>
            <w:vAlign w:val="center"/>
            <w:hideMark/>
          </w:tcPr>
          <w:p w14:paraId="46D2BA65" w14:textId="77777777" w:rsidR="00A36979" w:rsidRPr="00E22F80" w:rsidRDefault="00A36979" w:rsidP="009A1300">
            <w:pPr>
              <w:spacing w:after="0" w:line="240" w:lineRule="auto"/>
              <w:jc w:val="center"/>
              <w:rPr>
                <w:color w:val="auto"/>
              </w:rPr>
            </w:pPr>
            <w:r w:rsidRPr="00E22F80">
              <w:rPr>
                <w:color w:val="auto"/>
              </w:rPr>
              <w:t>74</w:t>
            </w:r>
          </w:p>
        </w:tc>
        <w:tc>
          <w:tcPr>
            <w:tcW w:w="1560" w:type="dxa"/>
            <w:noWrap/>
            <w:vAlign w:val="center"/>
            <w:hideMark/>
          </w:tcPr>
          <w:p w14:paraId="1D458398" w14:textId="77777777" w:rsidR="00A36979" w:rsidRPr="00E22F80" w:rsidRDefault="00A36979" w:rsidP="009A1300">
            <w:pPr>
              <w:spacing w:after="0" w:line="240" w:lineRule="auto"/>
              <w:jc w:val="center"/>
              <w:rPr>
                <w:color w:val="auto"/>
              </w:rPr>
            </w:pPr>
            <w:r w:rsidRPr="00E22F80">
              <w:rPr>
                <w:color w:val="auto"/>
              </w:rPr>
              <w:t>37%</w:t>
            </w:r>
          </w:p>
        </w:tc>
      </w:tr>
      <w:tr w:rsidR="00A36979" w:rsidRPr="001822E3" w14:paraId="463EDCFA" w14:textId="77777777" w:rsidTr="009A1300">
        <w:trPr>
          <w:trHeight w:val="347"/>
        </w:trPr>
        <w:tc>
          <w:tcPr>
            <w:tcW w:w="3114" w:type="dxa"/>
            <w:vMerge/>
            <w:vAlign w:val="center"/>
            <w:hideMark/>
          </w:tcPr>
          <w:p w14:paraId="46FB799E" w14:textId="77777777" w:rsidR="00A36979" w:rsidRPr="00E22F80" w:rsidRDefault="00A36979" w:rsidP="003349C7">
            <w:pPr>
              <w:spacing w:after="0" w:line="240" w:lineRule="auto"/>
              <w:rPr>
                <w:color w:val="auto"/>
              </w:rPr>
            </w:pPr>
          </w:p>
        </w:tc>
        <w:tc>
          <w:tcPr>
            <w:tcW w:w="3118" w:type="dxa"/>
            <w:noWrap/>
            <w:vAlign w:val="center"/>
            <w:hideMark/>
          </w:tcPr>
          <w:p w14:paraId="387586A7" w14:textId="77777777" w:rsidR="00A36979" w:rsidRPr="00E22F80" w:rsidRDefault="00A36979" w:rsidP="009A1300">
            <w:pPr>
              <w:spacing w:after="0" w:line="240" w:lineRule="auto"/>
              <w:rPr>
                <w:color w:val="auto"/>
              </w:rPr>
            </w:pPr>
            <w:r w:rsidRPr="00E22F80">
              <w:rPr>
                <w:color w:val="auto"/>
              </w:rPr>
              <w:t>No</w:t>
            </w:r>
          </w:p>
        </w:tc>
        <w:tc>
          <w:tcPr>
            <w:tcW w:w="1701" w:type="dxa"/>
            <w:noWrap/>
            <w:vAlign w:val="center"/>
            <w:hideMark/>
          </w:tcPr>
          <w:p w14:paraId="0FBB8FDC" w14:textId="77777777" w:rsidR="00A36979" w:rsidRPr="00E22F80" w:rsidRDefault="00A36979" w:rsidP="009A1300">
            <w:pPr>
              <w:spacing w:after="0" w:line="240" w:lineRule="auto"/>
              <w:jc w:val="center"/>
              <w:rPr>
                <w:color w:val="auto"/>
              </w:rPr>
            </w:pPr>
            <w:r w:rsidRPr="00E22F80">
              <w:rPr>
                <w:color w:val="auto"/>
              </w:rPr>
              <w:t>6</w:t>
            </w:r>
          </w:p>
        </w:tc>
        <w:tc>
          <w:tcPr>
            <w:tcW w:w="1560" w:type="dxa"/>
            <w:noWrap/>
            <w:vAlign w:val="center"/>
            <w:hideMark/>
          </w:tcPr>
          <w:p w14:paraId="298AA092" w14:textId="77777777" w:rsidR="00A36979" w:rsidRPr="00E22F80" w:rsidRDefault="00A36979" w:rsidP="009A1300">
            <w:pPr>
              <w:spacing w:after="0" w:line="240" w:lineRule="auto"/>
              <w:jc w:val="center"/>
              <w:rPr>
                <w:color w:val="auto"/>
              </w:rPr>
            </w:pPr>
            <w:r w:rsidRPr="00E22F80">
              <w:rPr>
                <w:color w:val="auto"/>
              </w:rPr>
              <w:t>3%</w:t>
            </w:r>
          </w:p>
        </w:tc>
      </w:tr>
      <w:tr w:rsidR="00A36979" w:rsidRPr="001822E3" w14:paraId="4DAD8E93" w14:textId="77777777" w:rsidTr="009A1300">
        <w:trPr>
          <w:trHeight w:val="347"/>
        </w:trPr>
        <w:tc>
          <w:tcPr>
            <w:tcW w:w="3114" w:type="dxa"/>
            <w:vMerge/>
            <w:vAlign w:val="center"/>
          </w:tcPr>
          <w:p w14:paraId="74B037C9" w14:textId="77777777" w:rsidR="00A36979" w:rsidRPr="00E22F80" w:rsidRDefault="00A36979" w:rsidP="003349C7">
            <w:pPr>
              <w:spacing w:after="0" w:line="240" w:lineRule="auto"/>
              <w:rPr>
                <w:color w:val="auto"/>
              </w:rPr>
            </w:pPr>
          </w:p>
        </w:tc>
        <w:tc>
          <w:tcPr>
            <w:tcW w:w="3118" w:type="dxa"/>
            <w:noWrap/>
            <w:vAlign w:val="center"/>
          </w:tcPr>
          <w:p w14:paraId="27591979" w14:textId="77777777" w:rsidR="00A36979" w:rsidRPr="00E22F80" w:rsidRDefault="00A36979" w:rsidP="009A1300">
            <w:pPr>
              <w:spacing w:after="0" w:line="240" w:lineRule="auto"/>
              <w:rPr>
                <w:color w:val="auto"/>
              </w:rPr>
            </w:pPr>
            <w:r w:rsidRPr="00E22F80">
              <w:rPr>
                <w:color w:val="auto"/>
              </w:rPr>
              <w:t>Don’t know / can’t remember</w:t>
            </w:r>
          </w:p>
        </w:tc>
        <w:tc>
          <w:tcPr>
            <w:tcW w:w="1701" w:type="dxa"/>
            <w:noWrap/>
            <w:vAlign w:val="center"/>
          </w:tcPr>
          <w:p w14:paraId="20330FC0" w14:textId="77777777" w:rsidR="00A36979" w:rsidRPr="00E22F80" w:rsidRDefault="00A36979" w:rsidP="009A1300">
            <w:pPr>
              <w:spacing w:after="0" w:line="240" w:lineRule="auto"/>
              <w:jc w:val="center"/>
              <w:rPr>
                <w:color w:val="auto"/>
              </w:rPr>
            </w:pPr>
            <w:r w:rsidRPr="00E22F80">
              <w:rPr>
                <w:color w:val="auto"/>
              </w:rPr>
              <w:t>5</w:t>
            </w:r>
          </w:p>
        </w:tc>
        <w:tc>
          <w:tcPr>
            <w:tcW w:w="1560" w:type="dxa"/>
            <w:noWrap/>
            <w:vAlign w:val="center"/>
          </w:tcPr>
          <w:p w14:paraId="61EFF597" w14:textId="77777777" w:rsidR="00A36979" w:rsidRPr="00E22F80" w:rsidRDefault="00A36979" w:rsidP="009A1300">
            <w:pPr>
              <w:spacing w:after="0" w:line="240" w:lineRule="auto"/>
              <w:jc w:val="center"/>
              <w:rPr>
                <w:color w:val="auto"/>
              </w:rPr>
            </w:pPr>
            <w:r w:rsidRPr="00E22F80">
              <w:rPr>
                <w:color w:val="auto"/>
              </w:rPr>
              <w:t>-</w:t>
            </w:r>
          </w:p>
        </w:tc>
      </w:tr>
    </w:tbl>
    <w:p w14:paraId="56F95C8A" w14:textId="77777777" w:rsidR="004F0676" w:rsidRDefault="004F0676" w:rsidP="004F0676">
      <w:pPr>
        <w:rPr>
          <w:sz w:val="24"/>
        </w:rPr>
      </w:pPr>
    </w:p>
    <w:p w14:paraId="0F945F7F" w14:textId="77777777" w:rsidR="00B7328F" w:rsidRPr="00EA0C0A" w:rsidRDefault="00B7328F" w:rsidP="00B7328F">
      <w:pPr>
        <w:pStyle w:val="Heading2"/>
        <w:rPr>
          <w:color w:val="001572"/>
        </w:rPr>
      </w:pPr>
      <w:bookmarkStart w:id="30" w:name="_Toc209798440"/>
      <w:r w:rsidRPr="00EA0C0A">
        <w:rPr>
          <w:color w:val="001572"/>
        </w:rPr>
        <w:lastRenderedPageBreak/>
        <w:t>Adjusted response rate</w:t>
      </w:r>
      <w:bookmarkEnd w:id="30"/>
    </w:p>
    <w:p w14:paraId="4A204EDF" w14:textId="5FE877C8" w:rsidR="00B7328F" w:rsidRPr="00FD25FB" w:rsidRDefault="00B7328F" w:rsidP="00B7328F">
      <w:pPr>
        <w:rPr>
          <w:color w:val="auto"/>
        </w:rPr>
      </w:pPr>
      <w:r w:rsidRPr="00FD25FB">
        <w:rPr>
          <w:color w:val="auto"/>
        </w:rPr>
        <w:t>During fieldwork for the 202</w:t>
      </w:r>
      <w:r w:rsidR="006151A2">
        <w:rPr>
          <w:color w:val="auto"/>
        </w:rPr>
        <w:t>4</w:t>
      </w:r>
      <w:r w:rsidRPr="00FD25FB">
        <w:rPr>
          <w:color w:val="auto"/>
        </w:rPr>
        <w:t xml:space="preserve"> survey, all patients were coded with an outcome code depending on their response to being sent the questionnaire. Please note that a response means one survey completion, which could be completed by both a parent/carer and a child. </w:t>
      </w:r>
    </w:p>
    <w:p w14:paraId="547EA2A4" w14:textId="77777777" w:rsidR="00B7328F" w:rsidRPr="00FD25FB" w:rsidRDefault="00B7328F" w:rsidP="00B7328F">
      <w:pPr>
        <w:spacing w:line="259" w:lineRule="auto"/>
        <w:rPr>
          <w:color w:val="auto"/>
          <w:lang w:val="en-US"/>
        </w:rPr>
      </w:pPr>
      <w:r w:rsidRPr="00FD25FB">
        <w:rPr>
          <w:color w:val="auto"/>
          <w:lang w:val="en-US"/>
        </w:rPr>
        <w:t>The outcome codes were as follows</w:t>
      </w:r>
      <w:r w:rsidRPr="00FD25FB">
        <w:rPr>
          <w:rStyle w:val="FootnoteReference"/>
          <w:color w:val="auto"/>
          <w:lang w:val="en-US"/>
        </w:rPr>
        <w:footnoteReference w:id="2"/>
      </w:r>
      <w:r w:rsidRPr="00FD25FB">
        <w:rPr>
          <w:color w:val="auto"/>
          <w:lang w:val="en-US"/>
        </w:rPr>
        <w:t>:</w:t>
      </w:r>
    </w:p>
    <w:p w14:paraId="1932616C" w14:textId="77777777"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1 = Completed questionnaire</w:t>
      </w:r>
    </w:p>
    <w:p w14:paraId="3CD018AB" w14:textId="77777777"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2 = Questionnaire returned undelivered (respondent did not receive the questionnaire)</w:t>
      </w:r>
    </w:p>
    <w:p w14:paraId="164F26F3" w14:textId="309D7F53"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 xml:space="preserve">3 = Patient deceased after </w:t>
      </w:r>
      <w:r w:rsidR="00EA3E70">
        <w:rPr>
          <w:color w:val="auto"/>
          <w:lang w:val="en-US"/>
        </w:rPr>
        <w:t xml:space="preserve">first </w:t>
      </w:r>
      <w:r w:rsidRPr="00FD25FB">
        <w:rPr>
          <w:color w:val="auto"/>
          <w:lang w:val="en-US"/>
        </w:rPr>
        <w:t>survey mailing</w:t>
      </w:r>
    </w:p>
    <w:p w14:paraId="7595EF0C" w14:textId="77777777"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4 = Patient opted out of the survey (i.e. called the helpline to opt out, emailed to opt out, or returned a blank questionnaire)</w:t>
      </w:r>
    </w:p>
    <w:p w14:paraId="14009719" w14:textId="77777777"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5 = Patient was ineligible (i.e. was sampled incorrectly and does not meet the eligibility criteria for the survey)</w:t>
      </w:r>
    </w:p>
    <w:p w14:paraId="75B157BF" w14:textId="6F6F05FB"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 xml:space="preserve">6 = </w:t>
      </w:r>
      <w:r w:rsidR="586ED491" w:rsidRPr="4F016974">
        <w:rPr>
          <w:color w:val="auto"/>
          <w:lang w:val="en-US"/>
        </w:rPr>
        <w:t>U</w:t>
      </w:r>
      <w:r w:rsidRPr="00FD25FB">
        <w:rPr>
          <w:color w:val="auto"/>
          <w:lang w:val="en-US"/>
        </w:rPr>
        <w:t>nknown (i.e. no response received)</w:t>
      </w:r>
    </w:p>
    <w:p w14:paraId="2F802709" w14:textId="77777777" w:rsidR="00B7328F" w:rsidRPr="00FD25FB" w:rsidRDefault="00B7328F" w:rsidP="00B7328F">
      <w:pPr>
        <w:spacing w:line="259" w:lineRule="auto"/>
        <w:rPr>
          <w:color w:val="auto"/>
          <w:lang w:val="en-US"/>
        </w:rPr>
      </w:pPr>
      <w:r w:rsidRPr="00FD25FB">
        <w:rPr>
          <w:color w:val="auto"/>
          <w:lang w:val="en-US"/>
        </w:rPr>
        <w:t>For those with an outcome code of 1, a response method was also assigned to indicate the mode of completion:</w:t>
      </w:r>
    </w:p>
    <w:p w14:paraId="6266466E" w14:textId="77777777"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1 = patient completed paper questionnaire</w:t>
      </w:r>
    </w:p>
    <w:p w14:paraId="08A8D2B7" w14:textId="77777777"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2 = patient completed online questionnaire</w:t>
      </w:r>
    </w:p>
    <w:p w14:paraId="4FA86768" w14:textId="77777777"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3 = patient completed questionnaire in English by phone</w:t>
      </w:r>
    </w:p>
    <w:p w14:paraId="0A93F214" w14:textId="77777777"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4 = patient used Language Line to complete questionnaire with a translator in a language other than English</w:t>
      </w:r>
    </w:p>
    <w:p w14:paraId="68BA8EF4" w14:textId="32ECECDC" w:rsidR="00B7328F" w:rsidRPr="00FD25FB" w:rsidRDefault="00B7328F" w:rsidP="00B7328F">
      <w:pPr>
        <w:pStyle w:val="ListParagraph"/>
        <w:numPr>
          <w:ilvl w:val="0"/>
          <w:numId w:val="3"/>
        </w:numPr>
        <w:spacing w:line="259" w:lineRule="auto"/>
        <w:rPr>
          <w:color w:val="auto"/>
          <w:lang w:val="en-US"/>
        </w:rPr>
      </w:pPr>
      <w:r w:rsidRPr="00FD25FB">
        <w:rPr>
          <w:color w:val="auto"/>
          <w:lang w:val="en-US"/>
        </w:rPr>
        <w:t xml:space="preserve">5 = mixed (respondent completed paper questionnaire and online questionnaire, e.g. a parent may have completed the paper </w:t>
      </w:r>
      <w:r w:rsidR="00767670" w:rsidRPr="00FD25FB">
        <w:rPr>
          <w:color w:val="auto"/>
          <w:lang w:val="en-US"/>
        </w:rPr>
        <w:t>questionnaire,</w:t>
      </w:r>
      <w:r w:rsidRPr="00FD25FB">
        <w:rPr>
          <w:color w:val="auto"/>
          <w:lang w:val="en-US"/>
        </w:rPr>
        <w:t xml:space="preserve"> and a child completed the online </w:t>
      </w:r>
      <w:r w:rsidR="00D53229" w:rsidRPr="00FD25FB">
        <w:rPr>
          <w:color w:val="auto"/>
          <w:lang w:val="en-US"/>
        </w:rPr>
        <w:t>version</w:t>
      </w:r>
      <w:r w:rsidRPr="00FD25FB">
        <w:rPr>
          <w:color w:val="auto"/>
          <w:lang w:val="en-US"/>
        </w:rPr>
        <w:t>)</w:t>
      </w:r>
    </w:p>
    <w:p w14:paraId="00BC8C7E" w14:textId="16B402E2" w:rsidR="00B7328F" w:rsidRDefault="00B7328F" w:rsidP="00125C00">
      <w:pPr>
        <w:rPr>
          <w:szCs w:val="22"/>
        </w:rPr>
      </w:pPr>
      <w:r w:rsidRPr="00FD25FB">
        <w:rPr>
          <w:color w:val="auto"/>
        </w:rPr>
        <w:t>To calculate the adjusted response rate percentage, the numerator was the number of records with an outcome code 1, and the denominator was the total number of records with an outcome of 1, 3, 4, and 6. Please note that patients who were deceased after the first survey mailing are included in the calculation since they would have received a survey and their parent or carer would have had the opportunity to complete it. Respondents that did not receive a questionnaire (outcome code 2) or were not eligible to take part (outcome code 5) were excluded from the adjusted response rate calculation.</w:t>
      </w:r>
    </w:p>
    <w:p w14:paraId="6DA57C2C" w14:textId="77777777" w:rsidR="000061E6" w:rsidRPr="00E22F80" w:rsidRDefault="000061E6" w:rsidP="000061E6">
      <w:pPr>
        <w:pStyle w:val="Heading2"/>
        <w:rPr>
          <w:color w:val="001572"/>
        </w:rPr>
      </w:pPr>
      <w:bookmarkStart w:id="31" w:name="_Toc172128702"/>
      <w:bookmarkStart w:id="32" w:name="_Toc209798441"/>
      <w:r w:rsidRPr="00E22F80">
        <w:rPr>
          <w:color w:val="001572"/>
        </w:rPr>
        <w:t>Suppression</w:t>
      </w:r>
      <w:bookmarkEnd w:id="31"/>
      <w:bookmarkEnd w:id="32"/>
    </w:p>
    <w:p w14:paraId="5AFC15CB" w14:textId="50089E84" w:rsidR="00E23D0D" w:rsidRPr="00767670" w:rsidRDefault="00E23D0D" w:rsidP="00E23D0D">
      <w:pPr>
        <w:rPr>
          <w:rStyle w:val="eop"/>
          <w:color w:val="auto"/>
          <w:szCs w:val="22"/>
        </w:rPr>
      </w:pPr>
      <w:r w:rsidRPr="00767670">
        <w:rPr>
          <w:rStyle w:val="eop"/>
          <w:color w:val="auto"/>
          <w:szCs w:val="22"/>
        </w:rPr>
        <w:t xml:space="preserve">Data </w:t>
      </w:r>
      <w:r w:rsidR="000F227D" w:rsidRPr="00767670">
        <w:rPr>
          <w:rStyle w:val="eop"/>
          <w:color w:val="auto"/>
          <w:szCs w:val="22"/>
        </w:rPr>
        <w:t>are</w:t>
      </w:r>
      <w:r w:rsidRPr="00767670">
        <w:rPr>
          <w:rStyle w:val="eop"/>
          <w:color w:val="auto"/>
          <w:szCs w:val="22"/>
        </w:rPr>
        <w:t xml:space="preserve"> suppressed for two reasons: to ensure unreliable results based on very small numbers of respondents are not released, and to prevent individuals being identifiable in the data. There are several steps to this suppression to prevent disclosure of information whilst also reporting on the largest volume of data possible. When a result is suppressed, it is replaced with an asterisk (*).</w:t>
      </w:r>
    </w:p>
    <w:p w14:paraId="13DCF62C" w14:textId="3DC1714D" w:rsidR="00E23D0D" w:rsidRPr="00B518CC" w:rsidRDefault="00E23D0D" w:rsidP="00E23D0D">
      <w:pPr>
        <w:rPr>
          <w:color w:val="auto"/>
          <w:szCs w:val="22"/>
        </w:rPr>
      </w:pPr>
      <w:r w:rsidRPr="00767670">
        <w:rPr>
          <w:color w:val="auto"/>
          <w:szCs w:val="22"/>
        </w:rPr>
        <w:lastRenderedPageBreak/>
        <w:t xml:space="preserve">The suppression methods </w:t>
      </w:r>
      <w:r w:rsidR="0007728D" w:rsidRPr="00767670">
        <w:rPr>
          <w:color w:val="auto"/>
          <w:szCs w:val="22"/>
        </w:rPr>
        <w:t xml:space="preserve">were updated </w:t>
      </w:r>
      <w:r w:rsidRPr="00767670">
        <w:rPr>
          <w:color w:val="auto"/>
          <w:szCs w:val="22"/>
        </w:rPr>
        <w:t xml:space="preserve">for the 2022 survey </w:t>
      </w:r>
      <w:r w:rsidR="00AF6E63" w:rsidRPr="00767670">
        <w:rPr>
          <w:color w:val="auto"/>
          <w:szCs w:val="22"/>
        </w:rPr>
        <w:t>in line with updates to</w:t>
      </w:r>
      <w:r w:rsidRPr="00767670">
        <w:rPr>
          <w:color w:val="auto"/>
          <w:szCs w:val="22"/>
        </w:rPr>
        <w:t xml:space="preserve"> the “NHS Information Standards Board Anonymisation Standard” which fell within NHS England’s remit </w:t>
      </w:r>
      <w:r w:rsidRPr="00B518CC">
        <w:rPr>
          <w:color w:val="auto"/>
          <w:szCs w:val="22"/>
        </w:rPr>
        <w:t>during the amalgamation of organisations that took place over 2022 and 2023.</w:t>
      </w:r>
      <w:r w:rsidR="00AF6E63" w:rsidRPr="00B518CC">
        <w:rPr>
          <w:color w:val="auto"/>
          <w:szCs w:val="22"/>
        </w:rPr>
        <w:t xml:space="preserve"> </w:t>
      </w:r>
    </w:p>
    <w:p w14:paraId="1EDCBF44" w14:textId="77777777" w:rsidR="00E23D0D" w:rsidRPr="00B518CC" w:rsidRDefault="00E23D0D" w:rsidP="007833BF">
      <w:pPr>
        <w:pStyle w:val="Heading3"/>
        <w:rPr>
          <w:rStyle w:val="eop"/>
          <w:color w:val="auto"/>
          <w:sz w:val="22"/>
          <w:szCs w:val="22"/>
        </w:rPr>
      </w:pPr>
      <w:bookmarkStart w:id="33" w:name="_Toc209798442"/>
      <w:r w:rsidRPr="00B518CC">
        <w:rPr>
          <w:color w:val="auto"/>
          <w:sz w:val="22"/>
          <w:szCs w:val="22"/>
        </w:rPr>
        <w:t>Disclosive purpose suppression</w:t>
      </w:r>
      <w:bookmarkEnd w:id="33"/>
    </w:p>
    <w:p w14:paraId="15A25FE8" w14:textId="77777777" w:rsidR="00E23D0D" w:rsidRPr="00B518CC" w:rsidRDefault="00E23D0D" w:rsidP="00E23D0D">
      <w:pPr>
        <w:rPr>
          <w:color w:val="auto"/>
          <w:szCs w:val="22"/>
        </w:rPr>
      </w:pPr>
      <w:r w:rsidRPr="00B518CC">
        <w:rPr>
          <w:rStyle w:val="eop"/>
          <w:color w:val="auto"/>
          <w:szCs w:val="22"/>
        </w:rPr>
        <w:t xml:space="preserve">Quasi-identifiable data relating to the respondent and their condition has been suppressed where 5 people or fewer (excluding 0) were in a particular category. In instances where only one result has been suppressed, the next lowest result has also been suppressed to prevent back calculation from the total number of responses. If there is a tie on the next lowest result, suppression is applied by alphabetical order of the tied variables. </w:t>
      </w:r>
    </w:p>
    <w:p w14:paraId="114616B5" w14:textId="77777777" w:rsidR="00E23D0D" w:rsidRPr="00B518CC" w:rsidRDefault="00E23D0D" w:rsidP="00E23D0D">
      <w:pPr>
        <w:pStyle w:val="Heading3"/>
        <w:rPr>
          <w:sz w:val="22"/>
          <w:szCs w:val="22"/>
        </w:rPr>
      </w:pPr>
      <w:bookmarkStart w:id="34" w:name="_Toc209798443"/>
      <w:r w:rsidRPr="00B518CC">
        <w:rPr>
          <w:color w:val="auto"/>
          <w:sz w:val="22"/>
          <w:szCs w:val="22"/>
        </w:rPr>
        <w:t>Robustness suppression</w:t>
      </w:r>
      <w:bookmarkEnd w:id="34"/>
    </w:p>
    <w:p w14:paraId="48E1E5E9" w14:textId="77777777" w:rsidR="00E23D0D" w:rsidRPr="00B518CC" w:rsidRDefault="00E23D0D" w:rsidP="00E23D0D">
      <w:pPr>
        <w:rPr>
          <w:rStyle w:val="eop"/>
          <w:color w:val="auto"/>
          <w:szCs w:val="22"/>
        </w:rPr>
      </w:pPr>
      <w:r w:rsidRPr="00B518CC">
        <w:rPr>
          <w:rStyle w:val="eop"/>
          <w:color w:val="auto"/>
          <w:szCs w:val="22"/>
        </w:rPr>
        <w:t xml:space="preserve">In cases where a result is based on fewer than 10 responses (including 0), the result has been suppressed for that question and response. For example, where fewer than 10 people answered a question from a particular organisation, the results are not shown for that question for that organisation. </w:t>
      </w:r>
    </w:p>
    <w:p w14:paraId="1D3DF26A" w14:textId="77777777" w:rsidR="00E23D0D" w:rsidRPr="00B518CC" w:rsidRDefault="00E23D0D" w:rsidP="00E23D0D">
      <w:pPr>
        <w:rPr>
          <w:rStyle w:val="eop"/>
          <w:color w:val="auto"/>
          <w:szCs w:val="22"/>
        </w:rPr>
      </w:pPr>
      <w:r w:rsidRPr="00B518CC">
        <w:rPr>
          <w:rStyle w:val="eop"/>
          <w:color w:val="auto"/>
          <w:szCs w:val="22"/>
        </w:rPr>
        <w:t>For scored questions, the base size is based on counts of scored options, and for non-scored questions, the base size is based on counts of all options in the questionnaire.</w:t>
      </w:r>
    </w:p>
    <w:p w14:paraId="6C898D05" w14:textId="7B71ED2C" w:rsidR="00E23D0D" w:rsidRPr="00B518CC" w:rsidRDefault="00E23D0D" w:rsidP="00E23D0D">
      <w:pPr>
        <w:pStyle w:val="Heading3"/>
        <w:rPr>
          <w:color w:val="auto"/>
          <w:sz w:val="22"/>
          <w:szCs w:val="22"/>
        </w:rPr>
      </w:pPr>
      <w:bookmarkStart w:id="35" w:name="_Toc209798444"/>
      <w:r w:rsidRPr="00B518CC">
        <w:rPr>
          <w:color w:val="auto"/>
          <w:sz w:val="22"/>
          <w:szCs w:val="22"/>
        </w:rPr>
        <w:t xml:space="preserve">PTC reporting - Suppression of the </w:t>
      </w:r>
      <w:r w:rsidR="002D5710">
        <w:rPr>
          <w:color w:val="auto"/>
          <w:sz w:val="22"/>
          <w:szCs w:val="22"/>
        </w:rPr>
        <w:t>‘</w:t>
      </w:r>
      <w:r w:rsidRPr="00B518CC">
        <w:rPr>
          <w:color w:val="auto"/>
          <w:sz w:val="22"/>
          <w:szCs w:val="22"/>
        </w:rPr>
        <w:t xml:space="preserve">About the </w:t>
      </w:r>
      <w:r w:rsidR="002D5710">
        <w:rPr>
          <w:color w:val="auto"/>
          <w:sz w:val="22"/>
          <w:szCs w:val="22"/>
        </w:rPr>
        <w:t>r</w:t>
      </w:r>
      <w:r w:rsidR="002D5710" w:rsidRPr="00B518CC">
        <w:rPr>
          <w:color w:val="auto"/>
          <w:sz w:val="22"/>
          <w:szCs w:val="22"/>
        </w:rPr>
        <w:t>espondents</w:t>
      </w:r>
      <w:r w:rsidR="002D5710">
        <w:rPr>
          <w:color w:val="auto"/>
          <w:sz w:val="22"/>
          <w:szCs w:val="22"/>
        </w:rPr>
        <w:t>’</w:t>
      </w:r>
      <w:r w:rsidR="002D5710" w:rsidRPr="00B518CC">
        <w:rPr>
          <w:color w:val="auto"/>
          <w:sz w:val="22"/>
          <w:szCs w:val="22"/>
        </w:rPr>
        <w:t xml:space="preserve"> </w:t>
      </w:r>
      <w:r w:rsidRPr="00B518CC">
        <w:rPr>
          <w:color w:val="auto"/>
          <w:sz w:val="22"/>
          <w:szCs w:val="22"/>
        </w:rPr>
        <w:t>breakdown</w:t>
      </w:r>
      <w:bookmarkEnd w:id="35"/>
    </w:p>
    <w:p w14:paraId="73F3E1B7" w14:textId="77777777" w:rsidR="00E23D0D" w:rsidRPr="00B518CC" w:rsidRDefault="00E23D0D" w:rsidP="00E23D0D">
      <w:pPr>
        <w:rPr>
          <w:rStyle w:val="eop"/>
          <w:color w:val="auto"/>
          <w:szCs w:val="22"/>
        </w:rPr>
      </w:pPr>
      <w:r w:rsidRPr="00B518CC">
        <w:rPr>
          <w:rStyle w:val="eop"/>
          <w:color w:val="auto"/>
          <w:szCs w:val="22"/>
        </w:rPr>
        <w:t>Due to small numbers at PTC level, certain demographic response options have been aggregated, or excluded, to maximise data sharing whilst protecting patient's identities. A full demographic breakdown can be found in the National data tables.</w:t>
      </w:r>
    </w:p>
    <w:p w14:paraId="6E270EB5" w14:textId="201A7994" w:rsidR="00E23D0D" w:rsidRPr="00B518CC" w:rsidRDefault="00E23D0D" w:rsidP="00E23D0D">
      <w:pPr>
        <w:rPr>
          <w:rStyle w:val="eop"/>
          <w:color w:val="auto"/>
          <w:szCs w:val="22"/>
        </w:rPr>
      </w:pPr>
      <w:r w:rsidRPr="00B518CC">
        <w:rPr>
          <w:rStyle w:val="eop"/>
          <w:color w:val="auto"/>
          <w:szCs w:val="22"/>
        </w:rPr>
        <w:t xml:space="preserve">Where it is possible, the breakdown of </w:t>
      </w:r>
      <w:r w:rsidR="002D5710">
        <w:rPr>
          <w:rStyle w:val="eop"/>
          <w:color w:val="auto"/>
          <w:szCs w:val="22"/>
        </w:rPr>
        <w:t>“</w:t>
      </w:r>
      <w:r w:rsidRPr="00B518CC">
        <w:rPr>
          <w:rStyle w:val="eop"/>
          <w:color w:val="auto"/>
          <w:szCs w:val="22"/>
        </w:rPr>
        <w:t xml:space="preserve">Not </w:t>
      </w:r>
      <w:r w:rsidR="002D5710">
        <w:rPr>
          <w:rStyle w:val="eop"/>
          <w:color w:val="auto"/>
          <w:szCs w:val="22"/>
        </w:rPr>
        <w:t>g</w:t>
      </w:r>
      <w:r w:rsidR="002D5710" w:rsidRPr="00B518CC">
        <w:rPr>
          <w:rStyle w:val="eop"/>
          <w:color w:val="auto"/>
          <w:szCs w:val="22"/>
        </w:rPr>
        <w:t>iven</w:t>
      </w:r>
      <w:r w:rsidR="0033686D">
        <w:rPr>
          <w:rStyle w:val="eop"/>
          <w:color w:val="auto"/>
          <w:szCs w:val="22"/>
        </w:rPr>
        <w:t>s</w:t>
      </w:r>
      <w:r w:rsidR="003522AF" w:rsidRPr="00B518CC">
        <w:rPr>
          <w:rStyle w:val="eop"/>
          <w:color w:val="auto"/>
          <w:szCs w:val="22"/>
        </w:rPr>
        <w:t>”</w:t>
      </w:r>
      <w:r w:rsidRPr="00B518CC">
        <w:rPr>
          <w:rStyle w:val="eop"/>
          <w:color w:val="auto"/>
          <w:szCs w:val="22"/>
        </w:rPr>
        <w:t xml:space="preserve"> have been shown. An example of this is the </w:t>
      </w:r>
      <w:r w:rsidR="002D5710">
        <w:rPr>
          <w:rStyle w:val="eop"/>
          <w:color w:val="auto"/>
          <w:szCs w:val="22"/>
        </w:rPr>
        <w:t>l</w:t>
      </w:r>
      <w:r w:rsidR="002D5710" w:rsidRPr="00B518CC">
        <w:rPr>
          <w:rStyle w:val="eop"/>
          <w:color w:val="auto"/>
          <w:szCs w:val="22"/>
        </w:rPr>
        <w:t>ong</w:t>
      </w:r>
      <w:r w:rsidRPr="00B518CC">
        <w:rPr>
          <w:rStyle w:val="eop"/>
          <w:color w:val="auto"/>
          <w:szCs w:val="22"/>
        </w:rPr>
        <w:t>-</w:t>
      </w:r>
      <w:r w:rsidR="002D5710">
        <w:rPr>
          <w:rStyle w:val="eop"/>
          <w:color w:val="auto"/>
          <w:szCs w:val="22"/>
        </w:rPr>
        <w:t>t</w:t>
      </w:r>
      <w:r w:rsidR="002D5710" w:rsidRPr="00B518CC">
        <w:rPr>
          <w:rStyle w:val="eop"/>
          <w:color w:val="auto"/>
          <w:szCs w:val="22"/>
        </w:rPr>
        <w:t xml:space="preserve">erm </w:t>
      </w:r>
      <w:r w:rsidR="002D5710">
        <w:rPr>
          <w:rStyle w:val="eop"/>
          <w:color w:val="auto"/>
          <w:szCs w:val="22"/>
        </w:rPr>
        <w:t>c</w:t>
      </w:r>
      <w:r w:rsidR="002D5710" w:rsidRPr="00B518CC">
        <w:rPr>
          <w:rStyle w:val="eop"/>
          <w:color w:val="auto"/>
          <w:szCs w:val="22"/>
        </w:rPr>
        <w:t xml:space="preserve">ondition </w:t>
      </w:r>
      <w:r w:rsidRPr="00B518CC">
        <w:rPr>
          <w:rStyle w:val="eop"/>
          <w:color w:val="auto"/>
          <w:szCs w:val="22"/>
        </w:rPr>
        <w:t xml:space="preserve">breakdown, where </w:t>
      </w:r>
      <w:r w:rsidR="003522AF" w:rsidRPr="00B518CC">
        <w:rPr>
          <w:rStyle w:val="eop"/>
          <w:color w:val="auto"/>
          <w:szCs w:val="22"/>
        </w:rPr>
        <w:t>“</w:t>
      </w:r>
      <w:r w:rsidRPr="00B518CC">
        <w:rPr>
          <w:rStyle w:val="eop"/>
          <w:color w:val="auto"/>
          <w:szCs w:val="22"/>
        </w:rPr>
        <w:t xml:space="preserve">Not </w:t>
      </w:r>
      <w:r w:rsidR="002D5710">
        <w:rPr>
          <w:rStyle w:val="eop"/>
          <w:color w:val="auto"/>
          <w:szCs w:val="22"/>
        </w:rPr>
        <w:t>g</w:t>
      </w:r>
      <w:r w:rsidR="002D5710" w:rsidRPr="00B518CC">
        <w:rPr>
          <w:rStyle w:val="eop"/>
          <w:color w:val="auto"/>
          <w:szCs w:val="22"/>
        </w:rPr>
        <w:t>ivens</w:t>
      </w:r>
      <w:r w:rsidR="003522AF" w:rsidRPr="00B518CC">
        <w:rPr>
          <w:rStyle w:val="eop"/>
          <w:color w:val="auto"/>
          <w:szCs w:val="22"/>
        </w:rPr>
        <w:t>”</w:t>
      </w:r>
      <w:r w:rsidRPr="00B518CC">
        <w:rPr>
          <w:rStyle w:val="eop"/>
          <w:color w:val="auto"/>
          <w:szCs w:val="22"/>
        </w:rPr>
        <w:t xml:space="preserve"> are shown and not suppressed. </w:t>
      </w:r>
      <w:r w:rsidR="003522AF" w:rsidRPr="00B518CC">
        <w:rPr>
          <w:rStyle w:val="eop"/>
          <w:color w:val="auto"/>
          <w:szCs w:val="22"/>
        </w:rPr>
        <w:t>“</w:t>
      </w:r>
      <w:r w:rsidRPr="00B518CC">
        <w:rPr>
          <w:rStyle w:val="eop"/>
          <w:color w:val="auto"/>
          <w:szCs w:val="22"/>
        </w:rPr>
        <w:t xml:space="preserve">Not </w:t>
      </w:r>
      <w:r w:rsidR="002D5710">
        <w:rPr>
          <w:rStyle w:val="eop"/>
          <w:color w:val="auto"/>
          <w:szCs w:val="22"/>
        </w:rPr>
        <w:t>g</w:t>
      </w:r>
      <w:r w:rsidR="002D5710" w:rsidRPr="00B518CC">
        <w:rPr>
          <w:rStyle w:val="eop"/>
          <w:color w:val="auto"/>
          <w:szCs w:val="22"/>
        </w:rPr>
        <w:t>ivens</w:t>
      </w:r>
      <w:r w:rsidR="003522AF" w:rsidRPr="00B518CC">
        <w:rPr>
          <w:rStyle w:val="eop"/>
          <w:color w:val="auto"/>
          <w:szCs w:val="22"/>
        </w:rPr>
        <w:t>”</w:t>
      </w:r>
      <w:r w:rsidRPr="00B518CC">
        <w:rPr>
          <w:rStyle w:val="eop"/>
          <w:color w:val="auto"/>
          <w:szCs w:val="22"/>
        </w:rPr>
        <w:t xml:space="preserve"> have not been su</w:t>
      </w:r>
      <w:r w:rsidR="002B03FF" w:rsidRPr="00B518CC">
        <w:rPr>
          <w:rStyle w:val="eop"/>
          <w:color w:val="auto"/>
          <w:szCs w:val="22"/>
        </w:rPr>
        <w:t>p</w:t>
      </w:r>
      <w:r w:rsidRPr="00B518CC">
        <w:rPr>
          <w:rStyle w:val="eop"/>
          <w:color w:val="auto"/>
          <w:szCs w:val="22"/>
        </w:rPr>
        <w:t xml:space="preserve">pressed, as it does not disclose information. </w:t>
      </w:r>
    </w:p>
    <w:p w14:paraId="6B6C1EE0" w14:textId="05E7E2C6" w:rsidR="00E23D0D" w:rsidRPr="00B518CC" w:rsidRDefault="00E23D0D" w:rsidP="00E23D0D">
      <w:pPr>
        <w:pStyle w:val="Heading3"/>
        <w:rPr>
          <w:color w:val="auto"/>
          <w:sz w:val="22"/>
          <w:szCs w:val="22"/>
        </w:rPr>
      </w:pPr>
      <w:bookmarkStart w:id="36" w:name="_Toc209798445"/>
      <w:r w:rsidRPr="00B518CC">
        <w:rPr>
          <w:color w:val="auto"/>
          <w:sz w:val="22"/>
          <w:szCs w:val="22"/>
        </w:rPr>
        <w:t xml:space="preserve">PTC reporting – Suppression across the 2-group and 5-group </w:t>
      </w:r>
      <w:r w:rsidR="00EE4E5C" w:rsidRPr="00B518CC">
        <w:rPr>
          <w:color w:val="auto"/>
          <w:sz w:val="22"/>
          <w:szCs w:val="22"/>
        </w:rPr>
        <w:t>e</w:t>
      </w:r>
      <w:r w:rsidRPr="00B518CC">
        <w:rPr>
          <w:color w:val="auto"/>
          <w:sz w:val="22"/>
          <w:szCs w:val="22"/>
        </w:rPr>
        <w:t>thnicity breakdowns</w:t>
      </w:r>
      <w:bookmarkEnd w:id="36"/>
      <w:r w:rsidRPr="00B518CC">
        <w:rPr>
          <w:color w:val="auto"/>
          <w:sz w:val="22"/>
          <w:szCs w:val="22"/>
        </w:rPr>
        <w:t xml:space="preserve"> </w:t>
      </w:r>
    </w:p>
    <w:p w14:paraId="2DE97196" w14:textId="5DDEFEBD" w:rsidR="00E23D0D" w:rsidRPr="00B518CC" w:rsidRDefault="00E23D0D" w:rsidP="00E23D0D">
      <w:pPr>
        <w:rPr>
          <w:rStyle w:val="eop"/>
          <w:color w:val="auto"/>
          <w:szCs w:val="22"/>
        </w:rPr>
      </w:pPr>
      <w:r w:rsidRPr="00B518CC">
        <w:rPr>
          <w:rStyle w:val="eop"/>
          <w:color w:val="auto"/>
          <w:szCs w:val="22"/>
        </w:rPr>
        <w:t xml:space="preserve">At PTC level, </w:t>
      </w:r>
      <w:r w:rsidR="002D5710">
        <w:rPr>
          <w:rStyle w:val="eop"/>
          <w:color w:val="auto"/>
          <w:szCs w:val="22"/>
        </w:rPr>
        <w:t>e</w:t>
      </w:r>
      <w:r w:rsidR="002D5710" w:rsidRPr="00B518CC">
        <w:rPr>
          <w:rStyle w:val="eop"/>
          <w:color w:val="auto"/>
          <w:szCs w:val="22"/>
        </w:rPr>
        <w:t xml:space="preserve">thnicity </w:t>
      </w:r>
      <w:r w:rsidRPr="00B518CC">
        <w:rPr>
          <w:rStyle w:val="eop"/>
          <w:color w:val="auto"/>
          <w:szCs w:val="22"/>
        </w:rPr>
        <w:t>data ha</w:t>
      </w:r>
      <w:r w:rsidR="000F227D" w:rsidRPr="00B518CC">
        <w:rPr>
          <w:rStyle w:val="eop"/>
          <w:color w:val="auto"/>
          <w:szCs w:val="22"/>
        </w:rPr>
        <w:t>ve</w:t>
      </w:r>
      <w:r w:rsidRPr="00B518CC">
        <w:rPr>
          <w:rStyle w:val="eop"/>
          <w:color w:val="auto"/>
          <w:szCs w:val="22"/>
        </w:rPr>
        <w:t xml:space="preserve"> been presented at two levels of aggregation:</w:t>
      </w:r>
    </w:p>
    <w:p w14:paraId="6FB744DB" w14:textId="77777777" w:rsidR="00E23D0D" w:rsidRPr="00B518CC" w:rsidRDefault="00E23D0D" w:rsidP="00E23D0D">
      <w:pPr>
        <w:pStyle w:val="ListParagraph"/>
        <w:numPr>
          <w:ilvl w:val="0"/>
          <w:numId w:val="7"/>
        </w:numPr>
        <w:rPr>
          <w:rStyle w:val="eop"/>
          <w:color w:val="auto"/>
          <w:szCs w:val="22"/>
        </w:rPr>
      </w:pPr>
      <w:r w:rsidRPr="00B518CC">
        <w:rPr>
          <w:rStyle w:val="eop"/>
          <w:color w:val="auto"/>
          <w:szCs w:val="22"/>
        </w:rPr>
        <w:t>2-group (White; Mixed, Asian, Black and Other)</w:t>
      </w:r>
    </w:p>
    <w:p w14:paraId="64D97CB1" w14:textId="77777777" w:rsidR="00E23D0D" w:rsidRPr="00B518CC" w:rsidRDefault="00E23D0D" w:rsidP="00E23D0D">
      <w:pPr>
        <w:pStyle w:val="ListParagraph"/>
        <w:numPr>
          <w:ilvl w:val="0"/>
          <w:numId w:val="7"/>
        </w:numPr>
        <w:rPr>
          <w:rStyle w:val="eop"/>
          <w:color w:val="auto"/>
          <w:szCs w:val="22"/>
        </w:rPr>
      </w:pPr>
      <w:r w:rsidRPr="00B518CC">
        <w:rPr>
          <w:rStyle w:val="eop"/>
          <w:color w:val="auto"/>
          <w:szCs w:val="22"/>
        </w:rPr>
        <w:t xml:space="preserve">5-group (White; Mixed; Asian; Black; Other) </w:t>
      </w:r>
    </w:p>
    <w:p w14:paraId="06918B50" w14:textId="7004CC65" w:rsidR="00E23D0D" w:rsidRPr="00B518CC" w:rsidRDefault="00E23D0D" w:rsidP="00E23D0D">
      <w:pPr>
        <w:rPr>
          <w:rStyle w:val="eop"/>
          <w:color w:val="auto"/>
          <w:szCs w:val="22"/>
        </w:rPr>
      </w:pPr>
      <w:r w:rsidRPr="00B518CC">
        <w:rPr>
          <w:rStyle w:val="eop"/>
          <w:color w:val="auto"/>
          <w:szCs w:val="22"/>
        </w:rPr>
        <w:t xml:space="preserve">Where the </w:t>
      </w:r>
      <w:r w:rsidR="002D5710">
        <w:rPr>
          <w:rStyle w:val="eop"/>
          <w:color w:val="auto"/>
          <w:szCs w:val="22"/>
        </w:rPr>
        <w:t>w</w:t>
      </w:r>
      <w:r w:rsidR="002D5710" w:rsidRPr="00B518CC">
        <w:rPr>
          <w:rStyle w:val="eop"/>
          <w:color w:val="auto"/>
          <w:szCs w:val="22"/>
        </w:rPr>
        <w:t xml:space="preserve">hite </w:t>
      </w:r>
      <w:r w:rsidRPr="00B518CC">
        <w:rPr>
          <w:rStyle w:val="eop"/>
          <w:color w:val="auto"/>
          <w:szCs w:val="22"/>
        </w:rPr>
        <w:t xml:space="preserve">sub-group has been suppressed in the 2-group breakdown, it will also be suppressed in the 5-group breakdown. This is done so that the national score for that question cannot be used to work out the suppressed </w:t>
      </w:r>
      <w:r w:rsidR="002D5710">
        <w:rPr>
          <w:rStyle w:val="eop"/>
          <w:color w:val="auto"/>
          <w:szCs w:val="22"/>
        </w:rPr>
        <w:t>w</w:t>
      </w:r>
      <w:r w:rsidRPr="00B518CC">
        <w:rPr>
          <w:rStyle w:val="eop"/>
          <w:color w:val="auto"/>
          <w:szCs w:val="22"/>
        </w:rPr>
        <w:t>hite score in the 2-group breakdown.</w:t>
      </w:r>
    </w:p>
    <w:p w14:paraId="189A3CF4" w14:textId="77777777" w:rsidR="00E23D0D" w:rsidRPr="00B518CC" w:rsidRDefault="00E23D0D" w:rsidP="00E23D0D">
      <w:pPr>
        <w:pStyle w:val="Heading3"/>
        <w:rPr>
          <w:color w:val="auto"/>
          <w:sz w:val="22"/>
          <w:szCs w:val="22"/>
        </w:rPr>
      </w:pPr>
      <w:bookmarkStart w:id="37" w:name="_Toc209798446"/>
      <w:r w:rsidRPr="00B518CC">
        <w:rPr>
          <w:color w:val="auto"/>
          <w:sz w:val="22"/>
          <w:szCs w:val="22"/>
        </w:rPr>
        <w:t>Not applicable values</w:t>
      </w:r>
      <w:bookmarkEnd w:id="37"/>
    </w:p>
    <w:p w14:paraId="4855B2E3" w14:textId="5117EA31" w:rsidR="00813B44" w:rsidRPr="00E22F80" w:rsidRDefault="00E23D0D" w:rsidP="00E22F80">
      <w:pPr>
        <w:rPr>
          <w:rFonts w:eastAsiaTheme="majorEastAsia"/>
          <w:bCs/>
          <w:color w:val="001572"/>
          <w:szCs w:val="22"/>
        </w:rPr>
      </w:pPr>
      <w:r w:rsidRPr="00767670">
        <w:rPr>
          <w:rStyle w:val="eop"/>
          <w:color w:val="auto"/>
          <w:szCs w:val="22"/>
        </w:rPr>
        <w:t xml:space="preserve">Where a question is not asked in a particular survey type, for example question X02 is not asked in the 0-7 version, the values will be represented by “n.a.”. </w:t>
      </w:r>
      <w:r w:rsidRPr="00E22F80">
        <w:rPr>
          <w:rStyle w:val="eop"/>
          <w:color w:val="auto"/>
          <w:szCs w:val="22"/>
        </w:rPr>
        <w:t>In this scenario, only the other survey type subgroups (8-11 Survey and 12-15 Survey) would count towards the disclosive suppression criteria.</w:t>
      </w:r>
      <w:r w:rsidR="009D30C2" w:rsidRPr="00767670" w:rsidDel="00B77A33">
        <w:rPr>
          <w:rStyle w:val="eop"/>
          <w:color w:val="auto"/>
          <w:szCs w:val="22"/>
        </w:rPr>
        <w:t xml:space="preserve"> </w:t>
      </w:r>
    </w:p>
    <w:p w14:paraId="1815881D" w14:textId="7E3A5018" w:rsidR="00B7328F" w:rsidRPr="00E22F80" w:rsidRDefault="00274D69" w:rsidP="00B7328F">
      <w:pPr>
        <w:pStyle w:val="Heading2"/>
        <w:rPr>
          <w:color w:val="001572"/>
        </w:rPr>
      </w:pPr>
      <w:bookmarkStart w:id="38" w:name="_Toc172128708"/>
      <w:bookmarkStart w:id="39" w:name="_Toc209798447"/>
      <w:bookmarkStart w:id="40" w:name="_Toc42763552"/>
      <w:bookmarkStart w:id="41" w:name="_Toc42763548"/>
      <w:r w:rsidRPr="00E22F80">
        <w:rPr>
          <w:color w:val="001572"/>
        </w:rPr>
        <w:t>Historical q</w:t>
      </w:r>
      <w:r w:rsidR="00B7328F" w:rsidRPr="00E22F80">
        <w:rPr>
          <w:color w:val="001572"/>
        </w:rPr>
        <w:t>uestion comparability</w:t>
      </w:r>
      <w:bookmarkEnd w:id="38"/>
      <w:bookmarkEnd w:id="39"/>
    </w:p>
    <w:p w14:paraId="73EFA27E" w14:textId="77777777" w:rsidR="00C079A9" w:rsidRDefault="005D2616" w:rsidP="005D2616">
      <w:pPr>
        <w:spacing w:after="240"/>
        <w:rPr>
          <w:rStyle w:val="eop"/>
          <w:color w:val="auto"/>
        </w:rPr>
      </w:pPr>
      <w:r w:rsidRPr="00A32842">
        <w:rPr>
          <w:rStyle w:val="eop"/>
          <w:color w:val="auto"/>
        </w:rPr>
        <w:t xml:space="preserve">There were no changes made to the 2024 questionnaire, all questions have historical comparability with the 2023 results. </w:t>
      </w:r>
    </w:p>
    <w:p w14:paraId="0D1390DD" w14:textId="250CB7B0" w:rsidR="00B7328F" w:rsidRPr="00A32842" w:rsidRDefault="005D2616" w:rsidP="005D2616">
      <w:pPr>
        <w:spacing w:after="240"/>
        <w:rPr>
          <w:rStyle w:val="eop"/>
          <w:color w:val="auto"/>
        </w:rPr>
      </w:pPr>
      <w:r w:rsidRPr="00A32842">
        <w:rPr>
          <w:rStyle w:val="eop"/>
          <w:color w:val="auto"/>
        </w:rPr>
        <w:lastRenderedPageBreak/>
        <w:t xml:space="preserve">Changes made the 2023 questionnaire while comparable with 2024 results, will not have historical comparisons for 2022 and 2021 results for the following questions: </w:t>
      </w:r>
    </w:p>
    <w:p w14:paraId="177F91C9" w14:textId="734DFD47" w:rsidR="00E23D0D" w:rsidRPr="00A32842" w:rsidRDefault="00E23D0D" w:rsidP="00E23D0D">
      <w:pPr>
        <w:pStyle w:val="Bullets"/>
        <w:ind w:left="363" w:hanging="357"/>
        <w:rPr>
          <w:rStyle w:val="eop"/>
          <w:color w:val="auto"/>
        </w:rPr>
      </w:pPr>
      <w:bookmarkStart w:id="42" w:name="_Toc172128709"/>
      <w:r w:rsidRPr="00A32842">
        <w:rPr>
          <w:color w:val="auto"/>
        </w:rPr>
        <w:t>A wording change to X06b was made to the 8-11 and 12-15 surveys so that it align</w:t>
      </w:r>
      <w:r w:rsidR="00583240" w:rsidRPr="00A32842">
        <w:rPr>
          <w:color w:val="auto"/>
        </w:rPr>
        <w:t>ed</w:t>
      </w:r>
      <w:r w:rsidRPr="00A32842">
        <w:rPr>
          <w:color w:val="auto"/>
        </w:rPr>
        <w:t xml:space="preserve"> with the wording of X06a in the 0-7 survey: </w:t>
      </w:r>
      <w:r w:rsidR="00C713F9" w:rsidRPr="00A32842">
        <w:rPr>
          <w:color w:val="auto"/>
        </w:rPr>
        <w:t>“</w:t>
      </w:r>
      <w:r w:rsidRPr="00A32842">
        <w:rPr>
          <w:color w:val="auto"/>
        </w:rPr>
        <w:t xml:space="preserve">How did you feel about the length of time you waited between being referred by </w:t>
      </w:r>
      <w:r w:rsidRPr="00A32842">
        <w:rPr>
          <w:rStyle w:val="eop"/>
          <w:color w:val="auto"/>
        </w:rPr>
        <w:t>your GP to a hospital doctor until you were seen at the hospital?</w:t>
      </w:r>
      <w:r w:rsidR="00C713F9" w:rsidRPr="00A32842">
        <w:rPr>
          <w:rStyle w:val="eop"/>
          <w:color w:val="auto"/>
        </w:rPr>
        <w:t xml:space="preserve">” </w:t>
      </w:r>
      <w:r w:rsidRPr="00A32842">
        <w:rPr>
          <w:rStyle w:val="eop"/>
          <w:color w:val="auto"/>
        </w:rPr>
        <w:t xml:space="preserve">(changed </w:t>
      </w:r>
      <w:r w:rsidR="00A71C0B" w:rsidRPr="00A32842">
        <w:rPr>
          <w:rStyle w:val="eop"/>
          <w:color w:val="auto"/>
        </w:rPr>
        <w:t xml:space="preserve">in tense </w:t>
      </w:r>
      <w:r w:rsidRPr="00A32842">
        <w:rPr>
          <w:rStyle w:val="eop"/>
          <w:color w:val="auto"/>
        </w:rPr>
        <w:t xml:space="preserve">from </w:t>
      </w:r>
      <w:r w:rsidR="00972BB9" w:rsidRPr="00A32842">
        <w:rPr>
          <w:rStyle w:val="eop"/>
          <w:color w:val="auto"/>
        </w:rPr>
        <w:t>“</w:t>
      </w:r>
      <w:r w:rsidRPr="00A32842">
        <w:rPr>
          <w:rStyle w:val="eop"/>
          <w:color w:val="auto"/>
        </w:rPr>
        <w:t>How do you feel…?</w:t>
      </w:r>
      <w:r w:rsidR="00972BB9" w:rsidRPr="00A32842">
        <w:rPr>
          <w:rStyle w:val="eop"/>
          <w:color w:val="auto"/>
        </w:rPr>
        <w:t>”</w:t>
      </w:r>
      <w:r w:rsidRPr="00A32842">
        <w:rPr>
          <w:rStyle w:val="eop"/>
          <w:color w:val="auto"/>
        </w:rPr>
        <w:t>). The question label was changed to X06.</w:t>
      </w:r>
    </w:p>
    <w:p w14:paraId="4507C125" w14:textId="4A7B17AD" w:rsidR="00261C57" w:rsidRPr="00A32842" w:rsidRDefault="00972BB9" w:rsidP="00261C57">
      <w:pPr>
        <w:pStyle w:val="BulletIndented"/>
        <w:numPr>
          <w:ilvl w:val="0"/>
          <w:numId w:val="21"/>
        </w:numPr>
        <w:rPr>
          <w:color w:val="auto"/>
        </w:rPr>
      </w:pPr>
      <w:r w:rsidRPr="00A32842">
        <w:rPr>
          <w:color w:val="auto"/>
        </w:rPr>
        <w:t xml:space="preserve">X11 </w:t>
      </w:r>
      <w:r w:rsidR="00DC5C6E" w:rsidRPr="00A32842">
        <w:rPr>
          <w:color w:val="auto"/>
        </w:rPr>
        <w:t>was added to the 0-7 survey</w:t>
      </w:r>
      <w:r w:rsidR="006A1969" w:rsidRPr="00A32842">
        <w:rPr>
          <w:color w:val="auto"/>
        </w:rPr>
        <w:t xml:space="preserve"> </w:t>
      </w:r>
      <w:r w:rsidR="00842436" w:rsidRPr="00A32842">
        <w:rPr>
          <w:color w:val="auto"/>
        </w:rPr>
        <w:t>to align</w:t>
      </w:r>
      <w:r w:rsidR="00E76C34" w:rsidRPr="00A32842">
        <w:rPr>
          <w:color w:val="auto"/>
        </w:rPr>
        <w:t xml:space="preserve"> with its inclusion</w:t>
      </w:r>
      <w:r w:rsidR="001C6342" w:rsidRPr="00A32842">
        <w:rPr>
          <w:color w:val="auto"/>
        </w:rPr>
        <w:t xml:space="preserve"> </w:t>
      </w:r>
      <w:r w:rsidR="00FA25A9" w:rsidRPr="00A32842">
        <w:rPr>
          <w:color w:val="auto"/>
        </w:rPr>
        <w:t xml:space="preserve">in the 8-11 and 12-15 surveys: </w:t>
      </w:r>
      <w:r w:rsidR="00C812A1" w:rsidRPr="00A32842">
        <w:rPr>
          <w:color w:val="auto"/>
        </w:rPr>
        <w:t>“</w:t>
      </w:r>
      <w:r w:rsidR="0086097E" w:rsidRPr="00A32842">
        <w:rPr>
          <w:color w:val="auto"/>
        </w:rPr>
        <w:t>Did hospital staff give you details for who to contact if you wanted more information after you were told about your child’s cancer or tumour?”</w:t>
      </w:r>
    </w:p>
    <w:p w14:paraId="744940E1" w14:textId="77777777" w:rsidR="0067094E" w:rsidRPr="00A32842" w:rsidRDefault="0067094E" w:rsidP="00E22F80">
      <w:pPr>
        <w:pStyle w:val="BulletIndented"/>
        <w:numPr>
          <w:ilvl w:val="0"/>
          <w:numId w:val="0"/>
        </w:numPr>
        <w:rPr>
          <w:color w:val="auto"/>
        </w:rPr>
      </w:pPr>
    </w:p>
    <w:p w14:paraId="33B6A99F" w14:textId="21A4B2A2" w:rsidR="00D1534D" w:rsidRPr="00A32842" w:rsidRDefault="00911F3B" w:rsidP="00E977D6">
      <w:pPr>
        <w:pStyle w:val="BulletIndented"/>
        <w:numPr>
          <w:ilvl w:val="0"/>
          <w:numId w:val="21"/>
        </w:numPr>
        <w:rPr>
          <w:color w:val="auto"/>
        </w:rPr>
      </w:pPr>
      <w:r w:rsidRPr="00A32842">
        <w:rPr>
          <w:color w:val="auto"/>
        </w:rPr>
        <w:t xml:space="preserve">The wording of </w:t>
      </w:r>
      <w:r w:rsidR="008E51DC" w:rsidRPr="00A32842">
        <w:rPr>
          <w:color w:val="auto"/>
        </w:rPr>
        <w:t xml:space="preserve">X44 was </w:t>
      </w:r>
      <w:r w:rsidR="00D43C6A" w:rsidRPr="00A32842">
        <w:rPr>
          <w:color w:val="auto"/>
        </w:rPr>
        <w:t>amended</w:t>
      </w:r>
      <w:r w:rsidR="00D1534D" w:rsidRPr="00A32842">
        <w:rPr>
          <w:color w:val="auto"/>
        </w:rPr>
        <w:t>:</w:t>
      </w:r>
    </w:p>
    <w:p w14:paraId="544A73DA" w14:textId="7B420750" w:rsidR="00E977D6" w:rsidRPr="00A32842" w:rsidRDefault="00167583" w:rsidP="00D1534D">
      <w:pPr>
        <w:pStyle w:val="BulletIndented"/>
        <w:rPr>
          <w:color w:val="auto"/>
        </w:rPr>
      </w:pPr>
      <w:r w:rsidRPr="00A32842">
        <w:rPr>
          <w:color w:val="auto"/>
        </w:rPr>
        <w:t>0-7 survey</w:t>
      </w:r>
      <w:r w:rsidR="000575DA" w:rsidRPr="00A32842">
        <w:rPr>
          <w:color w:val="auto"/>
        </w:rPr>
        <w:t xml:space="preserve">: </w:t>
      </w:r>
      <w:r w:rsidR="00A376C2" w:rsidRPr="00A32842">
        <w:rPr>
          <w:color w:val="auto"/>
        </w:rPr>
        <w:t xml:space="preserve">from </w:t>
      </w:r>
      <w:r w:rsidR="000575DA" w:rsidRPr="00A32842">
        <w:rPr>
          <w:color w:val="auto"/>
        </w:rPr>
        <w:t>“</w:t>
      </w:r>
      <w:r w:rsidR="00FD4393" w:rsidRPr="00A32842">
        <w:rPr>
          <w:color w:val="auto"/>
        </w:rPr>
        <w:t>Was there a choice of hospital food for your child?”</w:t>
      </w:r>
      <w:r w:rsidR="00A376C2" w:rsidRPr="00A32842">
        <w:rPr>
          <w:color w:val="auto"/>
        </w:rPr>
        <w:t xml:space="preserve"> to “Was there a suitable choice of hospital food</w:t>
      </w:r>
      <w:r w:rsidR="00DA2E70" w:rsidRPr="00A32842">
        <w:rPr>
          <w:color w:val="auto"/>
        </w:rPr>
        <w:t xml:space="preserve"> for your child?”</w:t>
      </w:r>
    </w:p>
    <w:p w14:paraId="2559A69A" w14:textId="188C8566" w:rsidR="00B158AE" w:rsidRPr="00A32842" w:rsidRDefault="00B158AE" w:rsidP="00D1534D">
      <w:pPr>
        <w:pStyle w:val="BulletIndented"/>
        <w:rPr>
          <w:color w:val="auto"/>
        </w:rPr>
      </w:pPr>
      <w:r w:rsidRPr="00A32842">
        <w:rPr>
          <w:color w:val="auto"/>
        </w:rPr>
        <w:t xml:space="preserve">8-15 surveys: from </w:t>
      </w:r>
      <w:r w:rsidR="00021ABA" w:rsidRPr="00A32842">
        <w:rPr>
          <w:color w:val="auto"/>
        </w:rPr>
        <w:t>“Was there a choice of hospital food?”</w:t>
      </w:r>
      <w:r w:rsidR="003C25F9" w:rsidRPr="00A32842">
        <w:rPr>
          <w:color w:val="auto"/>
        </w:rPr>
        <w:t xml:space="preserve"> to </w:t>
      </w:r>
      <w:r w:rsidR="0083220C" w:rsidRPr="00A32842">
        <w:rPr>
          <w:color w:val="auto"/>
        </w:rPr>
        <w:t>“Was there a suitable choice of hospital food?”</w:t>
      </w:r>
    </w:p>
    <w:p w14:paraId="55F228B3" w14:textId="77777777" w:rsidR="00A638B4" w:rsidRPr="00A32842" w:rsidRDefault="00A638B4" w:rsidP="00E22F80">
      <w:pPr>
        <w:pStyle w:val="BulletIndented"/>
        <w:numPr>
          <w:ilvl w:val="0"/>
          <w:numId w:val="0"/>
        </w:numPr>
        <w:ind w:left="1440"/>
        <w:rPr>
          <w:color w:val="auto"/>
        </w:rPr>
      </w:pPr>
    </w:p>
    <w:p w14:paraId="0660267D" w14:textId="70B019F0" w:rsidR="00FE2F22" w:rsidRPr="00A32842" w:rsidRDefault="00CF6F28" w:rsidP="00FE2F22">
      <w:pPr>
        <w:pStyle w:val="BulletIndented"/>
        <w:numPr>
          <w:ilvl w:val="0"/>
          <w:numId w:val="21"/>
        </w:numPr>
        <w:rPr>
          <w:color w:val="auto"/>
        </w:rPr>
      </w:pPr>
      <w:r w:rsidRPr="00A32842">
        <w:rPr>
          <w:color w:val="auto"/>
        </w:rPr>
        <w:t>The long-term condition question (X65) was redesigned</w:t>
      </w:r>
      <w:r w:rsidR="009910A3" w:rsidRPr="00A32842">
        <w:rPr>
          <w:color w:val="auto"/>
        </w:rPr>
        <w:t>, changing from</w:t>
      </w:r>
      <w:r w:rsidR="005C1522" w:rsidRPr="00A32842">
        <w:rPr>
          <w:color w:val="auto"/>
        </w:rPr>
        <w:t xml:space="preserve"> “Does your child have any unrelated physical or mental health conditions, disabilities or illnesses that have lasted or are expected to last 12 months or more, other than their cancer or tumour?”</w:t>
      </w:r>
      <w:r w:rsidR="007429E8" w:rsidRPr="00A32842">
        <w:rPr>
          <w:color w:val="auto"/>
        </w:rPr>
        <w:t xml:space="preserve"> (Yes/No options) to “</w:t>
      </w:r>
      <w:r w:rsidR="0085419C" w:rsidRPr="00A32842">
        <w:rPr>
          <w:color w:val="auto"/>
        </w:rPr>
        <w:t>Does your child have any of the following long-term conditions or illnesses? (Select ALL conditions that have lasted or are expected to last for 12 months or more)” (list of conditions</w:t>
      </w:r>
      <w:r w:rsidR="005D4C42" w:rsidRPr="00A32842">
        <w:rPr>
          <w:color w:val="auto"/>
        </w:rPr>
        <w:t>).</w:t>
      </w:r>
    </w:p>
    <w:p w14:paraId="42C34F6E" w14:textId="77777777" w:rsidR="00EF6AC8" w:rsidRPr="00A32842" w:rsidRDefault="00EF6AC8" w:rsidP="00E22F80">
      <w:pPr>
        <w:pStyle w:val="BulletIndented"/>
        <w:numPr>
          <w:ilvl w:val="0"/>
          <w:numId w:val="0"/>
        </w:numPr>
        <w:ind w:left="454"/>
        <w:rPr>
          <w:color w:val="auto"/>
        </w:rPr>
      </w:pPr>
    </w:p>
    <w:p w14:paraId="5A008142" w14:textId="02E01409" w:rsidR="0092632D" w:rsidRPr="00A32842" w:rsidRDefault="0092632D" w:rsidP="00E22F80">
      <w:pPr>
        <w:pStyle w:val="BulletIndented"/>
        <w:numPr>
          <w:ilvl w:val="0"/>
          <w:numId w:val="21"/>
        </w:numPr>
        <w:rPr>
          <w:color w:val="auto"/>
        </w:rPr>
      </w:pPr>
      <w:r w:rsidRPr="00A32842">
        <w:rPr>
          <w:color w:val="auto"/>
        </w:rPr>
        <w:t>A follow-up question to the long-term condition question above was added</w:t>
      </w:r>
      <w:r w:rsidR="004726CF" w:rsidRPr="00A32842">
        <w:rPr>
          <w:color w:val="auto"/>
        </w:rPr>
        <w:t xml:space="preserve"> to all survey versions</w:t>
      </w:r>
      <w:r w:rsidRPr="00A32842">
        <w:rPr>
          <w:color w:val="auto"/>
        </w:rPr>
        <w:t xml:space="preserve">. </w:t>
      </w:r>
      <w:r w:rsidR="007F5B38" w:rsidRPr="00A32842">
        <w:rPr>
          <w:color w:val="auto"/>
        </w:rPr>
        <w:t>X66</w:t>
      </w:r>
      <w:r w:rsidR="004726CF" w:rsidRPr="00A32842">
        <w:rPr>
          <w:color w:val="auto"/>
        </w:rPr>
        <w:t xml:space="preserve"> asks: “Thinking about your child’s cancer or tumour, and other long-term conditions or illnesses, do any of these reduce your child’s ability to carry out their day-to-day activities?</w:t>
      </w:r>
      <w:r w:rsidR="00EF6AC8" w:rsidRPr="00A32842">
        <w:rPr>
          <w:color w:val="auto"/>
        </w:rPr>
        <w:t>”</w:t>
      </w:r>
    </w:p>
    <w:p w14:paraId="22BF107A" w14:textId="6D61C985" w:rsidR="00114B66" w:rsidRPr="00B12987" w:rsidRDefault="00114B66" w:rsidP="004F0779">
      <w:pPr>
        <w:pStyle w:val="Heading2"/>
        <w:rPr>
          <w:color w:val="001572"/>
        </w:rPr>
      </w:pPr>
      <w:bookmarkStart w:id="43" w:name="_Confidence_intervals"/>
      <w:bookmarkStart w:id="44" w:name="_Toc209798448"/>
      <w:bookmarkEnd w:id="40"/>
      <w:bookmarkEnd w:id="41"/>
      <w:bookmarkEnd w:id="42"/>
      <w:bookmarkEnd w:id="43"/>
      <w:r w:rsidRPr="00B12987">
        <w:rPr>
          <w:color w:val="001572"/>
        </w:rPr>
        <w:t>Confidence intervals</w:t>
      </w:r>
      <w:bookmarkEnd w:id="44"/>
    </w:p>
    <w:p w14:paraId="42ACB3C0" w14:textId="15CB85A3" w:rsidR="00114B66" w:rsidRPr="00B518CC" w:rsidRDefault="00114B66" w:rsidP="00114B66">
      <w:pPr>
        <w:pStyle w:val="Heading3"/>
        <w:rPr>
          <w:color w:val="auto"/>
          <w:sz w:val="22"/>
          <w:szCs w:val="22"/>
        </w:rPr>
      </w:pPr>
      <w:bookmarkStart w:id="45" w:name="_Toc209798449"/>
      <w:r w:rsidRPr="00B518CC">
        <w:rPr>
          <w:color w:val="auto"/>
          <w:sz w:val="22"/>
          <w:szCs w:val="22"/>
        </w:rPr>
        <w:t>Introduction</w:t>
      </w:r>
      <w:bookmarkEnd w:id="45"/>
    </w:p>
    <w:p w14:paraId="0E16A0D8" w14:textId="43FB3218" w:rsidR="00784BBC" w:rsidRPr="004F0779" w:rsidRDefault="006526FD" w:rsidP="006526FD">
      <w:pPr>
        <w:rPr>
          <w:rStyle w:val="eop"/>
          <w:color w:val="auto"/>
        </w:rPr>
      </w:pPr>
      <w:r w:rsidRPr="2C323571">
        <w:rPr>
          <w:rStyle w:val="eop"/>
          <w:color w:val="auto"/>
        </w:rPr>
        <w:t xml:space="preserve">The percentage figures given </w:t>
      </w:r>
      <w:r w:rsidR="206E513C" w:rsidRPr="2C323571">
        <w:rPr>
          <w:rStyle w:val="eop"/>
          <w:color w:val="auto"/>
        </w:rPr>
        <w:t>nationally and</w:t>
      </w:r>
      <w:r w:rsidR="65B1F9D7" w:rsidRPr="2C323571">
        <w:rPr>
          <w:rStyle w:val="eop"/>
          <w:color w:val="auto"/>
        </w:rPr>
        <w:t xml:space="preserve"> </w:t>
      </w:r>
      <w:r w:rsidRPr="2C323571">
        <w:rPr>
          <w:rStyle w:val="eop"/>
          <w:color w:val="auto"/>
        </w:rPr>
        <w:t>for each organisation</w:t>
      </w:r>
      <w:r w:rsidR="19C527EB" w:rsidRPr="2C323571">
        <w:rPr>
          <w:rStyle w:val="eop"/>
          <w:color w:val="auto"/>
        </w:rPr>
        <w:t>,</w:t>
      </w:r>
      <w:r w:rsidRPr="2C323571">
        <w:rPr>
          <w:rStyle w:val="eop"/>
          <w:color w:val="auto"/>
        </w:rPr>
        <w:t xml:space="preserve"> for each question</w:t>
      </w:r>
      <w:r w:rsidR="211943D6" w:rsidRPr="2C323571">
        <w:rPr>
          <w:rStyle w:val="eop"/>
          <w:color w:val="auto"/>
        </w:rPr>
        <w:t>,</w:t>
      </w:r>
      <w:r w:rsidRPr="2C323571">
        <w:rPr>
          <w:rStyle w:val="eop"/>
          <w:color w:val="auto"/>
        </w:rPr>
        <w:t xml:space="preserve"> are an estimate of the </w:t>
      </w:r>
      <w:r w:rsidR="00F550BB" w:rsidRPr="2C323571">
        <w:rPr>
          <w:rStyle w:val="eop"/>
          <w:color w:val="auto"/>
        </w:rPr>
        <w:t xml:space="preserve">score or proportion </w:t>
      </w:r>
      <w:r w:rsidRPr="2C323571">
        <w:rPr>
          <w:rStyle w:val="eop"/>
          <w:color w:val="auto"/>
        </w:rPr>
        <w:t xml:space="preserve">from the population, based on the responses received. Assuming the sample is representative of the organisation, confidence intervals are a method of describing the uncertainty around these estimates. The most common methodology, which was used here, is to produce and report 95 percent confidence intervals around the results. At the 95 percent confidence level, the confidence intervals are expected to contain the true value 95 percent of the time (i.e. out of 100 such intervals, 95 will include the true figure). </w:t>
      </w:r>
    </w:p>
    <w:p w14:paraId="11067AB2" w14:textId="77777777" w:rsidR="009B5F02" w:rsidRPr="00B518CC" w:rsidRDefault="009B5F02" w:rsidP="009B5F02">
      <w:pPr>
        <w:pStyle w:val="Heading3"/>
        <w:rPr>
          <w:color w:val="auto"/>
          <w:sz w:val="22"/>
          <w:szCs w:val="22"/>
        </w:rPr>
      </w:pPr>
      <w:bookmarkStart w:id="46" w:name="_Toc209798450"/>
      <w:r w:rsidRPr="00B518CC">
        <w:rPr>
          <w:color w:val="auto"/>
          <w:sz w:val="22"/>
          <w:szCs w:val="22"/>
        </w:rPr>
        <w:t>How to interpret the results</w:t>
      </w:r>
      <w:bookmarkEnd w:id="46"/>
    </w:p>
    <w:p w14:paraId="409DCACB" w14:textId="04408EA4" w:rsidR="009B5F02" w:rsidRPr="004F0779" w:rsidRDefault="009273F0" w:rsidP="009B5F02">
      <w:pPr>
        <w:rPr>
          <w:rStyle w:val="eop"/>
          <w:color w:val="auto"/>
          <w:szCs w:val="22"/>
        </w:rPr>
      </w:pPr>
      <w:r>
        <w:rPr>
          <w:rStyle w:val="eop"/>
          <w:color w:val="auto"/>
          <w:szCs w:val="22"/>
        </w:rPr>
        <w:t xml:space="preserve">All scores in U16 CPES are unadjusted. </w:t>
      </w:r>
      <w:r w:rsidR="009B5F02" w:rsidRPr="004F0779">
        <w:rPr>
          <w:rStyle w:val="eop"/>
          <w:color w:val="auto"/>
          <w:szCs w:val="22"/>
        </w:rPr>
        <w:t>The following example shows the score for an organisation with 500 respondents to a question asking about whether parents or carers were told about their child’s cancer or tumour in a sensitive way. In this case</w:t>
      </w:r>
      <w:r w:rsidR="009B3B48" w:rsidRPr="004F0779">
        <w:rPr>
          <w:rStyle w:val="eop"/>
          <w:color w:val="auto"/>
          <w:szCs w:val="22"/>
        </w:rPr>
        <w:t xml:space="preserve"> (using dummy data)</w:t>
      </w:r>
      <w:r w:rsidR="009B5F02" w:rsidRPr="004F0779">
        <w:rPr>
          <w:rStyle w:val="eop"/>
          <w:color w:val="auto"/>
          <w:szCs w:val="22"/>
        </w:rPr>
        <w:t xml:space="preserve">, the score is 83% and the confidence interval is calculated as between 79% and 86%. </w:t>
      </w:r>
    </w:p>
    <w:p w14:paraId="3E5C728E" w14:textId="5A7BDFCA" w:rsidR="00551867" w:rsidRPr="004F0779" w:rsidRDefault="00551867" w:rsidP="00551867">
      <w:pPr>
        <w:spacing w:line="259" w:lineRule="auto"/>
        <w:rPr>
          <w:b/>
          <w:bCs/>
          <w:color w:val="auto"/>
          <w:szCs w:val="22"/>
        </w:rPr>
      </w:pPr>
      <w:r w:rsidRPr="004F0779">
        <w:rPr>
          <w:b/>
          <w:bCs/>
          <w:color w:val="auto"/>
          <w:szCs w:val="22"/>
        </w:rPr>
        <w:t xml:space="preserve">Table </w:t>
      </w:r>
      <w:r w:rsidR="00EC14E6" w:rsidRPr="004F0779">
        <w:rPr>
          <w:b/>
          <w:bCs/>
          <w:color w:val="auto"/>
          <w:szCs w:val="22"/>
        </w:rPr>
        <w:t>4</w:t>
      </w:r>
      <w:r w:rsidRPr="004F0779">
        <w:rPr>
          <w:b/>
          <w:bCs/>
          <w:color w:val="auto"/>
          <w:szCs w:val="22"/>
        </w:rPr>
        <w:t xml:space="preserve">: </w:t>
      </w:r>
      <w:r w:rsidR="00F465E5" w:rsidRPr="004F0779">
        <w:rPr>
          <w:b/>
          <w:bCs/>
          <w:color w:val="auto"/>
          <w:szCs w:val="22"/>
        </w:rPr>
        <w:t>Example confidence interval calculation</w:t>
      </w:r>
    </w:p>
    <w:tbl>
      <w:tblPr>
        <w:tblW w:w="9776" w:type="dxa"/>
        <w:tblLayout w:type="fixed"/>
        <w:tblLook w:val="04A0" w:firstRow="1" w:lastRow="0" w:firstColumn="1" w:lastColumn="0" w:noHBand="0" w:noVBand="1"/>
      </w:tblPr>
      <w:tblGrid>
        <w:gridCol w:w="4106"/>
        <w:gridCol w:w="1418"/>
        <w:gridCol w:w="1324"/>
        <w:gridCol w:w="1468"/>
        <w:gridCol w:w="1460"/>
      </w:tblGrid>
      <w:tr w:rsidR="009B5F02" w:rsidRPr="001822E3" w14:paraId="169A1116" w14:textId="77777777" w:rsidTr="00EA3E70">
        <w:trPr>
          <w:trHeight w:val="538"/>
        </w:trPr>
        <w:tc>
          <w:tcPr>
            <w:tcW w:w="4106" w:type="dxa"/>
            <w:tcBorders>
              <w:top w:val="single" w:sz="4" w:space="0" w:color="auto"/>
              <w:left w:val="single" w:sz="4" w:space="0" w:color="auto"/>
              <w:bottom w:val="single" w:sz="4" w:space="0" w:color="auto"/>
              <w:right w:val="single" w:sz="4" w:space="0" w:color="auto"/>
            </w:tcBorders>
            <w:shd w:val="clear" w:color="auto" w:fill="001572"/>
            <w:vAlign w:val="center"/>
            <w:hideMark/>
          </w:tcPr>
          <w:p w14:paraId="00799635" w14:textId="77777777" w:rsidR="009B5F02" w:rsidRPr="00447C2D" w:rsidRDefault="009B5F02" w:rsidP="003349C7">
            <w:pPr>
              <w:spacing w:after="0" w:line="240" w:lineRule="auto"/>
              <w:rPr>
                <w:rFonts w:eastAsia="Times New Roman"/>
                <w:b/>
                <w:bCs/>
                <w:color w:val="FFFFFF" w:themeColor="background1"/>
                <w:szCs w:val="22"/>
                <w:lang w:eastAsia="en-GB"/>
              </w:rPr>
            </w:pPr>
            <w:r w:rsidRPr="00447C2D">
              <w:rPr>
                <w:rFonts w:eastAsia="Times New Roman"/>
                <w:b/>
                <w:bCs/>
                <w:color w:val="FFFFFF" w:themeColor="background1"/>
                <w:szCs w:val="22"/>
                <w:lang w:eastAsia="en-GB"/>
              </w:rPr>
              <w:lastRenderedPageBreak/>
              <w:t>Reporting text</w:t>
            </w:r>
          </w:p>
        </w:tc>
        <w:tc>
          <w:tcPr>
            <w:tcW w:w="1418" w:type="dxa"/>
            <w:tcBorders>
              <w:top w:val="single" w:sz="4" w:space="0" w:color="auto"/>
              <w:left w:val="nil"/>
              <w:bottom w:val="single" w:sz="4" w:space="0" w:color="auto"/>
              <w:right w:val="single" w:sz="4" w:space="0" w:color="auto"/>
            </w:tcBorders>
            <w:shd w:val="clear" w:color="auto" w:fill="001572"/>
            <w:vAlign w:val="center"/>
            <w:hideMark/>
          </w:tcPr>
          <w:p w14:paraId="5384152B" w14:textId="77777777" w:rsidR="009B5F02" w:rsidRPr="00447C2D" w:rsidRDefault="009B5F02" w:rsidP="003349C7">
            <w:pPr>
              <w:spacing w:after="0" w:line="240" w:lineRule="auto"/>
              <w:rPr>
                <w:rFonts w:eastAsia="Times New Roman"/>
                <w:b/>
                <w:bCs/>
                <w:color w:val="FFFFFF" w:themeColor="background1"/>
                <w:szCs w:val="22"/>
                <w:lang w:eastAsia="en-GB"/>
              </w:rPr>
            </w:pPr>
            <w:r w:rsidRPr="00447C2D">
              <w:rPr>
                <w:rFonts w:eastAsia="Times New Roman"/>
                <w:b/>
                <w:bCs/>
                <w:color w:val="FFFFFF" w:themeColor="background1"/>
                <w:szCs w:val="22"/>
                <w:lang w:eastAsia="en-GB"/>
              </w:rPr>
              <w:t>Number of responses</w:t>
            </w:r>
          </w:p>
        </w:tc>
        <w:tc>
          <w:tcPr>
            <w:tcW w:w="1324" w:type="dxa"/>
            <w:tcBorders>
              <w:top w:val="single" w:sz="4" w:space="0" w:color="auto"/>
              <w:left w:val="nil"/>
              <w:bottom w:val="single" w:sz="4" w:space="0" w:color="auto"/>
              <w:right w:val="single" w:sz="4" w:space="0" w:color="auto"/>
            </w:tcBorders>
            <w:shd w:val="clear" w:color="auto" w:fill="001572"/>
          </w:tcPr>
          <w:p w14:paraId="0D2CE905" w14:textId="77777777" w:rsidR="009B5F02" w:rsidRPr="00447C2D" w:rsidRDefault="009B5F02" w:rsidP="003349C7">
            <w:pPr>
              <w:spacing w:after="0" w:line="240" w:lineRule="auto"/>
              <w:rPr>
                <w:rFonts w:eastAsia="Times New Roman"/>
                <w:b/>
                <w:bCs/>
                <w:color w:val="FFFFFF" w:themeColor="background1"/>
                <w:szCs w:val="22"/>
                <w:lang w:eastAsia="en-GB"/>
              </w:rPr>
            </w:pPr>
          </w:p>
          <w:p w14:paraId="0EF40DF5" w14:textId="77777777" w:rsidR="009B5F02" w:rsidRPr="00447C2D" w:rsidRDefault="009B5F02" w:rsidP="003349C7">
            <w:pPr>
              <w:spacing w:after="0" w:line="240" w:lineRule="auto"/>
              <w:rPr>
                <w:rFonts w:eastAsia="Times New Roman"/>
                <w:b/>
                <w:bCs/>
                <w:color w:val="FFFFFF" w:themeColor="background1"/>
                <w:szCs w:val="22"/>
                <w:lang w:eastAsia="en-GB"/>
              </w:rPr>
            </w:pPr>
            <w:r w:rsidRPr="00447C2D">
              <w:rPr>
                <w:rFonts w:eastAsia="Times New Roman"/>
                <w:b/>
                <w:bCs/>
                <w:color w:val="FFFFFF" w:themeColor="background1"/>
                <w:szCs w:val="22"/>
                <w:lang w:eastAsia="en-GB"/>
              </w:rPr>
              <w:t>National Score</w:t>
            </w:r>
          </w:p>
        </w:tc>
        <w:tc>
          <w:tcPr>
            <w:tcW w:w="1468" w:type="dxa"/>
            <w:tcBorders>
              <w:top w:val="single" w:sz="4" w:space="0" w:color="auto"/>
              <w:left w:val="single" w:sz="4" w:space="0" w:color="auto"/>
              <w:bottom w:val="single" w:sz="4" w:space="0" w:color="auto"/>
              <w:right w:val="single" w:sz="4" w:space="0" w:color="auto"/>
            </w:tcBorders>
            <w:shd w:val="clear" w:color="auto" w:fill="001572"/>
            <w:vAlign w:val="center"/>
            <w:hideMark/>
          </w:tcPr>
          <w:p w14:paraId="43C818C4" w14:textId="77777777" w:rsidR="009B5F02" w:rsidRPr="00447C2D" w:rsidRDefault="009B5F02" w:rsidP="003349C7">
            <w:pPr>
              <w:spacing w:after="0" w:line="240" w:lineRule="auto"/>
              <w:rPr>
                <w:rFonts w:eastAsia="Times New Roman"/>
                <w:b/>
                <w:bCs/>
                <w:color w:val="FFFFFF" w:themeColor="background1"/>
                <w:szCs w:val="22"/>
                <w:lang w:eastAsia="en-GB"/>
              </w:rPr>
            </w:pPr>
            <w:r w:rsidRPr="00447C2D">
              <w:rPr>
                <w:rFonts w:eastAsia="Times New Roman"/>
                <w:b/>
                <w:bCs/>
                <w:color w:val="FFFFFF" w:themeColor="background1"/>
                <w:szCs w:val="22"/>
                <w:lang w:eastAsia="en-GB"/>
              </w:rPr>
              <w:t>Lower 95% Wilson Confidence Interval</w:t>
            </w:r>
          </w:p>
        </w:tc>
        <w:tc>
          <w:tcPr>
            <w:tcW w:w="1460" w:type="dxa"/>
            <w:tcBorders>
              <w:top w:val="single" w:sz="4" w:space="0" w:color="auto"/>
              <w:left w:val="nil"/>
              <w:bottom w:val="single" w:sz="4" w:space="0" w:color="auto"/>
              <w:right w:val="single" w:sz="4" w:space="0" w:color="auto"/>
            </w:tcBorders>
            <w:shd w:val="clear" w:color="auto" w:fill="001572"/>
            <w:vAlign w:val="center"/>
            <w:hideMark/>
          </w:tcPr>
          <w:p w14:paraId="6E6AE9D9" w14:textId="77777777" w:rsidR="009B5F02" w:rsidRPr="00447C2D" w:rsidRDefault="009B5F02" w:rsidP="003349C7">
            <w:pPr>
              <w:spacing w:after="0" w:line="240" w:lineRule="auto"/>
              <w:rPr>
                <w:rFonts w:eastAsia="Times New Roman"/>
                <w:b/>
                <w:bCs/>
                <w:color w:val="FFFFFF" w:themeColor="background1"/>
                <w:szCs w:val="22"/>
                <w:lang w:eastAsia="en-GB"/>
              </w:rPr>
            </w:pPr>
            <w:r w:rsidRPr="00447C2D">
              <w:rPr>
                <w:rFonts w:eastAsia="Times New Roman"/>
                <w:b/>
                <w:bCs/>
                <w:color w:val="FFFFFF" w:themeColor="background1"/>
                <w:szCs w:val="22"/>
                <w:lang w:eastAsia="en-GB"/>
              </w:rPr>
              <w:t>Upper 95% Wilson Confidence Interval</w:t>
            </w:r>
          </w:p>
        </w:tc>
      </w:tr>
      <w:tr w:rsidR="009B5F02" w:rsidRPr="001822E3" w14:paraId="2FC359F0" w14:textId="77777777" w:rsidTr="00EA3E70">
        <w:trPr>
          <w:trHeight w:val="547"/>
        </w:trPr>
        <w:tc>
          <w:tcPr>
            <w:tcW w:w="4106" w:type="dxa"/>
            <w:tcBorders>
              <w:top w:val="single" w:sz="4" w:space="0" w:color="auto"/>
              <w:left w:val="single" w:sz="4" w:space="0" w:color="auto"/>
              <w:bottom w:val="single" w:sz="4" w:space="0" w:color="auto"/>
              <w:right w:val="single" w:sz="4" w:space="0" w:color="auto"/>
            </w:tcBorders>
            <w:hideMark/>
          </w:tcPr>
          <w:p w14:paraId="7E0D3516" w14:textId="0B82DF2A" w:rsidR="009B5F02" w:rsidRPr="00E22F80" w:rsidRDefault="00EC40F7" w:rsidP="00AD639F">
            <w:pPr>
              <w:spacing w:after="0" w:line="240" w:lineRule="auto"/>
              <w:rPr>
                <w:rStyle w:val="eop"/>
              </w:rPr>
            </w:pPr>
            <w:r w:rsidRPr="00E22F80">
              <w:rPr>
                <w:rStyle w:val="eop"/>
                <w:color w:val="auto"/>
              </w:rPr>
              <w:t xml:space="preserve">Parents or carers reported that they were </w:t>
            </w:r>
            <w:proofErr w:type="gramStart"/>
            <w:r w:rsidRPr="00E22F80">
              <w:rPr>
                <w:rStyle w:val="eop"/>
                <w:color w:val="auto"/>
              </w:rPr>
              <w:t>definitely told</w:t>
            </w:r>
            <w:proofErr w:type="gramEnd"/>
            <w:r w:rsidRPr="00E22F80">
              <w:rPr>
                <w:rStyle w:val="eop"/>
                <w:color w:val="auto"/>
              </w:rPr>
              <w:t xml:space="preserve"> about their child's cancer or tumour diagnosis in a sensitive way</w:t>
            </w:r>
          </w:p>
        </w:tc>
        <w:tc>
          <w:tcPr>
            <w:tcW w:w="1418" w:type="dxa"/>
            <w:tcBorders>
              <w:top w:val="single" w:sz="4" w:space="0" w:color="auto"/>
              <w:left w:val="nil"/>
              <w:bottom w:val="single" w:sz="4" w:space="0" w:color="auto"/>
              <w:right w:val="single" w:sz="4" w:space="0" w:color="auto"/>
            </w:tcBorders>
            <w:noWrap/>
            <w:hideMark/>
          </w:tcPr>
          <w:p w14:paraId="5BBA9609" w14:textId="77777777" w:rsidR="009B5F02" w:rsidRPr="00492424" w:rsidRDefault="009B5F02" w:rsidP="003349C7">
            <w:pPr>
              <w:spacing w:after="0" w:line="240" w:lineRule="auto"/>
              <w:jc w:val="center"/>
              <w:rPr>
                <w:rStyle w:val="eop"/>
                <w:color w:val="auto"/>
              </w:rPr>
            </w:pPr>
          </w:p>
          <w:p w14:paraId="201AB9A7" w14:textId="77777777" w:rsidR="009B5F02" w:rsidRPr="00492424" w:rsidRDefault="009B5F02" w:rsidP="003349C7">
            <w:pPr>
              <w:spacing w:after="0" w:line="240" w:lineRule="auto"/>
              <w:jc w:val="center"/>
              <w:rPr>
                <w:rStyle w:val="eop"/>
                <w:color w:val="auto"/>
              </w:rPr>
            </w:pPr>
            <w:r w:rsidRPr="00492424">
              <w:rPr>
                <w:rStyle w:val="eop"/>
                <w:color w:val="auto"/>
              </w:rPr>
              <w:t>500</w:t>
            </w:r>
          </w:p>
        </w:tc>
        <w:tc>
          <w:tcPr>
            <w:tcW w:w="1324" w:type="dxa"/>
            <w:tcBorders>
              <w:top w:val="single" w:sz="4" w:space="0" w:color="auto"/>
              <w:left w:val="nil"/>
              <w:bottom w:val="single" w:sz="4" w:space="0" w:color="auto"/>
              <w:right w:val="single" w:sz="4" w:space="0" w:color="auto"/>
            </w:tcBorders>
          </w:tcPr>
          <w:p w14:paraId="3C51021A" w14:textId="77777777" w:rsidR="009B5F02" w:rsidRPr="00492424" w:rsidRDefault="009B5F02" w:rsidP="003349C7">
            <w:pPr>
              <w:spacing w:after="0" w:line="240" w:lineRule="auto"/>
              <w:jc w:val="center"/>
              <w:rPr>
                <w:rStyle w:val="eop"/>
                <w:color w:val="auto"/>
              </w:rPr>
            </w:pPr>
          </w:p>
          <w:p w14:paraId="0ACA6F66" w14:textId="77777777" w:rsidR="009B5F02" w:rsidRPr="00492424" w:rsidRDefault="009B5F02" w:rsidP="003349C7">
            <w:pPr>
              <w:spacing w:after="0" w:line="240" w:lineRule="auto"/>
              <w:jc w:val="center"/>
              <w:rPr>
                <w:rStyle w:val="eop"/>
                <w:color w:val="auto"/>
              </w:rPr>
            </w:pPr>
            <w:r w:rsidRPr="00492424">
              <w:rPr>
                <w:rStyle w:val="eop"/>
                <w:color w:val="auto"/>
              </w:rPr>
              <w:t>83%</w:t>
            </w:r>
          </w:p>
        </w:tc>
        <w:tc>
          <w:tcPr>
            <w:tcW w:w="1468" w:type="dxa"/>
            <w:tcBorders>
              <w:top w:val="single" w:sz="4" w:space="0" w:color="auto"/>
              <w:left w:val="single" w:sz="4" w:space="0" w:color="auto"/>
              <w:bottom w:val="single" w:sz="4" w:space="0" w:color="auto"/>
              <w:right w:val="single" w:sz="4" w:space="0" w:color="auto"/>
            </w:tcBorders>
            <w:noWrap/>
            <w:hideMark/>
          </w:tcPr>
          <w:p w14:paraId="13204844" w14:textId="77777777" w:rsidR="009B5F02" w:rsidRPr="00492424" w:rsidRDefault="009B5F02" w:rsidP="003349C7">
            <w:pPr>
              <w:spacing w:after="0" w:line="240" w:lineRule="auto"/>
              <w:jc w:val="center"/>
              <w:rPr>
                <w:rStyle w:val="eop"/>
                <w:color w:val="auto"/>
              </w:rPr>
            </w:pPr>
          </w:p>
          <w:p w14:paraId="5881129F" w14:textId="77777777" w:rsidR="009B5F02" w:rsidRPr="00492424" w:rsidRDefault="009B5F02" w:rsidP="003349C7">
            <w:pPr>
              <w:spacing w:after="0" w:line="240" w:lineRule="auto"/>
              <w:jc w:val="center"/>
              <w:rPr>
                <w:rStyle w:val="eop"/>
                <w:color w:val="auto"/>
              </w:rPr>
            </w:pPr>
            <w:r w:rsidRPr="00492424">
              <w:rPr>
                <w:rStyle w:val="eop"/>
                <w:color w:val="auto"/>
              </w:rPr>
              <w:t>79%</w:t>
            </w:r>
          </w:p>
        </w:tc>
        <w:tc>
          <w:tcPr>
            <w:tcW w:w="1460" w:type="dxa"/>
            <w:tcBorders>
              <w:top w:val="single" w:sz="4" w:space="0" w:color="auto"/>
              <w:left w:val="nil"/>
              <w:bottom w:val="single" w:sz="4" w:space="0" w:color="auto"/>
              <w:right w:val="single" w:sz="4" w:space="0" w:color="auto"/>
            </w:tcBorders>
            <w:noWrap/>
            <w:hideMark/>
          </w:tcPr>
          <w:p w14:paraId="6AB44742" w14:textId="77777777" w:rsidR="009B5F02" w:rsidRPr="00492424" w:rsidRDefault="009B5F02" w:rsidP="003349C7">
            <w:pPr>
              <w:spacing w:after="0" w:line="240" w:lineRule="auto"/>
              <w:jc w:val="center"/>
              <w:rPr>
                <w:rStyle w:val="eop"/>
                <w:color w:val="auto"/>
              </w:rPr>
            </w:pPr>
          </w:p>
          <w:p w14:paraId="211EA597" w14:textId="77777777" w:rsidR="009B5F02" w:rsidRPr="00492424" w:rsidRDefault="009B5F02" w:rsidP="003349C7">
            <w:pPr>
              <w:spacing w:after="0" w:line="240" w:lineRule="auto"/>
              <w:jc w:val="center"/>
              <w:rPr>
                <w:rStyle w:val="eop"/>
                <w:color w:val="auto"/>
              </w:rPr>
            </w:pPr>
            <w:r w:rsidRPr="00492424">
              <w:rPr>
                <w:rStyle w:val="eop"/>
                <w:color w:val="auto"/>
              </w:rPr>
              <w:t>86%</w:t>
            </w:r>
          </w:p>
        </w:tc>
      </w:tr>
    </w:tbl>
    <w:p w14:paraId="7D4E16C0" w14:textId="77777777" w:rsidR="00465728" w:rsidRDefault="00465728" w:rsidP="009B5F02">
      <w:pPr>
        <w:rPr>
          <w:color w:val="auto"/>
        </w:rPr>
      </w:pPr>
    </w:p>
    <w:p w14:paraId="40EAE53B" w14:textId="68EA3DB4" w:rsidR="009B5F02" w:rsidRPr="004F0779" w:rsidRDefault="009B5F02" w:rsidP="009B5F02">
      <w:pPr>
        <w:rPr>
          <w:color w:val="auto"/>
        </w:rPr>
      </w:pPr>
      <w:r w:rsidRPr="004F0779">
        <w:rPr>
          <w:color w:val="auto"/>
        </w:rPr>
        <w:t>In instances where a score is calculated from a small base size, the confidence intervals will be wider.</w:t>
      </w:r>
    </w:p>
    <w:p w14:paraId="0E68D397" w14:textId="4B1B074B" w:rsidR="009B5F02" w:rsidRPr="004F0779" w:rsidRDefault="009B5F02" w:rsidP="009B5F02">
      <w:pPr>
        <w:rPr>
          <w:color w:val="auto"/>
        </w:rPr>
      </w:pPr>
      <w:r w:rsidRPr="004F0779">
        <w:rPr>
          <w:color w:val="auto"/>
        </w:rPr>
        <w:t xml:space="preserve">For example, if 15 people responded to a question and 90% of these answered with a positive scored response, the confidence interval range is from 66% to 98%. However, if 1,000 people responded to the question and 90% of these answered with a positive scored response, the confidence interval range would be much smaller (88% to 92%). </w:t>
      </w:r>
    </w:p>
    <w:p w14:paraId="668A0273" w14:textId="77777777" w:rsidR="009B5F02" w:rsidRPr="004F0779" w:rsidRDefault="009B5F02" w:rsidP="009B5F02">
      <w:pPr>
        <w:rPr>
          <w:color w:val="auto"/>
        </w:rPr>
      </w:pPr>
      <w:r w:rsidRPr="004F0779">
        <w:rPr>
          <w:color w:val="auto"/>
        </w:rPr>
        <w:t xml:space="preserve">This is most pertinent for scores at PTC level, and for questions that are asked to fewer people (i.e. questions asked only to children). Findings for these questions will often have especially wide confidence </w:t>
      </w:r>
      <w:proofErr w:type="gramStart"/>
      <w:r w:rsidRPr="004F0779">
        <w:rPr>
          <w:color w:val="auto"/>
        </w:rPr>
        <w:t>intervals, and</w:t>
      </w:r>
      <w:proofErr w:type="gramEnd"/>
      <w:r w:rsidRPr="004F0779">
        <w:rPr>
          <w:color w:val="auto"/>
        </w:rPr>
        <w:t xml:space="preserve"> so should be regarded as indicative rather than robust. </w:t>
      </w:r>
    </w:p>
    <w:p w14:paraId="1A74731A" w14:textId="60F67865" w:rsidR="009B5F02" w:rsidRPr="00E22F80" w:rsidRDefault="009B5F02" w:rsidP="009B5F02">
      <w:pPr>
        <w:rPr>
          <w:color w:val="auto"/>
        </w:rPr>
      </w:pPr>
      <w:r w:rsidRPr="004F0779">
        <w:rPr>
          <w:color w:val="auto"/>
        </w:rPr>
        <w:t>Where</w:t>
      </w:r>
      <w:r w:rsidRPr="00E22F80">
        <w:rPr>
          <w:color w:val="auto"/>
        </w:rPr>
        <w:t xml:space="preserve"> confidence intervals overlap, and the comparison is valid, there is not enough statistical evidence to conclude whether there is a “true” differe</w:t>
      </w:r>
      <w:r w:rsidRPr="00C96919">
        <w:rPr>
          <w:color w:val="auto"/>
          <w:szCs w:val="22"/>
        </w:rPr>
        <w:t>nce between the two. If confidence intervals do not overlap, and the comparison is valid, we could be confident that this is a “true” difference.</w:t>
      </w:r>
      <w:r w:rsidR="00534433" w:rsidRPr="00AD639F">
        <w:rPr>
          <w:color w:val="auto"/>
          <w:szCs w:val="22"/>
        </w:rPr>
        <w:t xml:space="preserve"> </w:t>
      </w:r>
      <w:r w:rsidR="00534433" w:rsidRPr="00C96919">
        <w:rPr>
          <w:color w:val="auto"/>
          <w:szCs w:val="22"/>
        </w:rPr>
        <w:t xml:space="preserve">It is crucial to note that </w:t>
      </w:r>
      <w:r w:rsidR="00534433" w:rsidRPr="00C96919">
        <w:rPr>
          <w:b/>
          <w:bCs/>
          <w:color w:val="auto"/>
          <w:szCs w:val="22"/>
        </w:rPr>
        <w:t>non-overlapping confidence intervals are not a substitute for statistical testing</w:t>
      </w:r>
      <w:r w:rsidR="00534433" w:rsidRPr="00C96919">
        <w:rPr>
          <w:color w:val="auto"/>
          <w:szCs w:val="22"/>
        </w:rPr>
        <w:t xml:space="preserve">. Confidence intervals can help visually estimate the precision of a sample's estimate, but they do not account for all factors considered in </w:t>
      </w:r>
      <w:r w:rsidR="000161EA" w:rsidRPr="00C96919">
        <w:rPr>
          <w:color w:val="auto"/>
          <w:szCs w:val="22"/>
        </w:rPr>
        <w:t>statistical</w:t>
      </w:r>
      <w:r w:rsidR="00534433" w:rsidRPr="00C96919">
        <w:rPr>
          <w:color w:val="auto"/>
          <w:szCs w:val="22"/>
        </w:rPr>
        <w:t xml:space="preserve"> testing.</w:t>
      </w:r>
      <w:r w:rsidR="00534433" w:rsidRPr="00C96919">
        <w:rPr>
          <w:color w:val="auto"/>
        </w:rPr>
        <w:t xml:space="preserve"> </w:t>
      </w:r>
      <w:r w:rsidRPr="00C96919">
        <w:rPr>
          <w:color w:val="auto"/>
        </w:rPr>
        <w:t xml:space="preserve"> </w:t>
      </w:r>
    </w:p>
    <w:p w14:paraId="5D4E654C" w14:textId="240FF2E5" w:rsidR="009B5F02" w:rsidRDefault="009B5F02" w:rsidP="00E22F80">
      <w:pPr>
        <w:rPr>
          <w:color w:val="auto"/>
        </w:rPr>
      </w:pPr>
      <w:r w:rsidRPr="00E22F80">
        <w:rPr>
          <w:color w:val="auto"/>
        </w:rPr>
        <w:t xml:space="preserve">Confidence intervals are included in the National report, PTC reports and </w:t>
      </w:r>
      <w:r w:rsidR="422E4622" w:rsidRPr="4F016974">
        <w:rPr>
          <w:color w:val="auto"/>
        </w:rPr>
        <w:t xml:space="preserve">online </w:t>
      </w:r>
      <w:r w:rsidRPr="00E22F80">
        <w:rPr>
          <w:color w:val="auto"/>
        </w:rPr>
        <w:t>dashboard. Confidence intervals for year</w:t>
      </w:r>
      <w:r w:rsidR="723BECF5" w:rsidRPr="2C323571">
        <w:rPr>
          <w:color w:val="auto"/>
        </w:rPr>
        <w:t>-</w:t>
      </w:r>
      <w:r w:rsidRPr="00E22F80">
        <w:rPr>
          <w:color w:val="auto"/>
        </w:rPr>
        <w:t>on</w:t>
      </w:r>
      <w:r w:rsidR="7047E45F" w:rsidRPr="2C323571">
        <w:rPr>
          <w:color w:val="auto"/>
        </w:rPr>
        <w:t>-</w:t>
      </w:r>
      <w:r w:rsidRPr="00E22F80">
        <w:rPr>
          <w:color w:val="auto"/>
        </w:rPr>
        <w:t xml:space="preserve">year scores only are included in the National and PTC data tables. </w:t>
      </w:r>
      <w:r w:rsidRPr="4F016974">
        <w:rPr>
          <w:color w:val="auto"/>
        </w:rPr>
        <w:t>All of these outputs</w:t>
      </w:r>
      <w:r w:rsidR="00565CB2">
        <w:rPr>
          <w:color w:val="auto"/>
        </w:rPr>
        <w:t xml:space="preserve"> </w:t>
      </w:r>
      <w:r w:rsidRPr="4F016974">
        <w:rPr>
          <w:color w:val="auto"/>
        </w:rPr>
        <w:t xml:space="preserve">can be found on the </w:t>
      </w:r>
      <w:hyperlink r:id="rId16">
        <w:r w:rsidRPr="4F016974">
          <w:rPr>
            <w:rStyle w:val="Hyperlink"/>
          </w:rPr>
          <w:t>current results page</w:t>
        </w:r>
      </w:hyperlink>
      <w:r>
        <w:t xml:space="preserve"> </w:t>
      </w:r>
      <w:r w:rsidRPr="4F016974">
        <w:rPr>
          <w:color w:val="auto"/>
        </w:rPr>
        <w:t>of the website.</w:t>
      </w:r>
      <w:r w:rsidR="00BE54B2">
        <w:rPr>
          <w:color w:val="auto"/>
        </w:rPr>
        <w:t xml:space="preserve"> </w:t>
      </w:r>
    </w:p>
    <w:p w14:paraId="691EB319" w14:textId="744A0BD4" w:rsidR="00D91AEF" w:rsidRPr="00B518CC" w:rsidRDefault="00D91AEF" w:rsidP="00D91AEF">
      <w:pPr>
        <w:pStyle w:val="Heading3"/>
        <w:rPr>
          <w:color w:val="auto"/>
          <w:sz w:val="22"/>
          <w:szCs w:val="22"/>
        </w:rPr>
      </w:pPr>
      <w:bookmarkStart w:id="47" w:name="_Toc209798451"/>
      <w:r w:rsidRPr="00B518CC">
        <w:rPr>
          <w:color w:val="auto"/>
          <w:sz w:val="22"/>
          <w:szCs w:val="22"/>
        </w:rPr>
        <w:t>Methodology</w:t>
      </w:r>
      <w:bookmarkEnd w:id="47"/>
    </w:p>
    <w:p w14:paraId="1C4733DD" w14:textId="24DE3F12" w:rsidR="00016DC2" w:rsidRPr="00E22F80" w:rsidRDefault="00D91AEF" w:rsidP="003534B4">
      <w:pPr>
        <w:pStyle w:val="ListParagraph"/>
        <w:rPr>
          <w:color w:val="auto"/>
        </w:rPr>
      </w:pPr>
      <w:r w:rsidRPr="00E22F80">
        <w:rPr>
          <w:color w:val="auto"/>
        </w:rPr>
        <w:t>Confidence intervals for scores</w:t>
      </w:r>
      <w:r w:rsidR="00F550BB" w:rsidRPr="00E22F80">
        <w:rPr>
          <w:color w:val="auto"/>
        </w:rPr>
        <w:t xml:space="preserve"> and proportions</w:t>
      </w:r>
      <w:r w:rsidRPr="00E22F80">
        <w:rPr>
          <w:color w:val="auto"/>
        </w:rPr>
        <w:t xml:space="preserve"> for all questions </w:t>
      </w:r>
      <w:r w:rsidR="009B5F02" w:rsidRPr="00E22F80">
        <w:rPr>
          <w:color w:val="auto"/>
        </w:rPr>
        <w:t xml:space="preserve">(aside from </w:t>
      </w:r>
      <w:r w:rsidR="16585D78" w:rsidRPr="4F016974">
        <w:rPr>
          <w:color w:val="auto"/>
        </w:rPr>
        <w:t>X59_mean</w:t>
      </w:r>
      <w:r w:rsidR="009B5F02" w:rsidRPr="00E22F80">
        <w:rPr>
          <w:color w:val="auto"/>
        </w:rPr>
        <w:t xml:space="preserve">) </w:t>
      </w:r>
      <w:r w:rsidRPr="00E22F80">
        <w:rPr>
          <w:color w:val="auto"/>
        </w:rPr>
        <w:t xml:space="preserve">were calculated using Wilson’s </w:t>
      </w:r>
      <w:r w:rsidR="00963BEE">
        <w:rPr>
          <w:color w:val="auto"/>
        </w:rPr>
        <w:t>c</w:t>
      </w:r>
      <w:r w:rsidRPr="00E22F80">
        <w:rPr>
          <w:color w:val="auto"/>
        </w:rPr>
        <w:t xml:space="preserve">onfidence </w:t>
      </w:r>
      <w:r w:rsidR="00963BEE">
        <w:rPr>
          <w:color w:val="auto"/>
        </w:rPr>
        <w:t>i</w:t>
      </w:r>
      <w:r w:rsidRPr="00E22F80">
        <w:rPr>
          <w:color w:val="auto"/>
        </w:rPr>
        <w:t>ntervals. This approach was chosen as it is more robust for small numbers (both numerators and denominators), and for results close to 0% or 100%.</w:t>
      </w:r>
    </w:p>
    <w:p w14:paraId="2F53667B" w14:textId="13DD81BF" w:rsidR="009B5F02" w:rsidRPr="00E22F80" w:rsidRDefault="009B5F02" w:rsidP="009B5F02">
      <w:pPr>
        <w:rPr>
          <w:color w:val="auto"/>
        </w:rPr>
      </w:pPr>
      <w:r w:rsidRPr="00E22F80">
        <w:rPr>
          <w:color w:val="auto"/>
        </w:rPr>
        <w:t xml:space="preserve">For </w:t>
      </w:r>
      <w:r w:rsidR="00F26470" w:rsidRPr="00E22F80">
        <w:rPr>
          <w:color w:val="auto"/>
        </w:rPr>
        <w:t>X</w:t>
      </w:r>
      <w:r w:rsidRPr="00E22F80">
        <w:rPr>
          <w:color w:val="auto"/>
        </w:rPr>
        <w:t>59</w:t>
      </w:r>
      <w:r w:rsidR="4911B085" w:rsidRPr="4F016974">
        <w:rPr>
          <w:color w:val="auto"/>
        </w:rPr>
        <w:t>_mean</w:t>
      </w:r>
      <w:r w:rsidRPr="00E22F80">
        <w:rPr>
          <w:color w:val="auto"/>
        </w:rPr>
        <w:t xml:space="preserve">, confidence intervals are +/- </w:t>
      </w:r>
      <w:r w:rsidR="003E7D8B">
        <w:rPr>
          <w:color w:val="auto"/>
        </w:rPr>
        <w:t>the exact z score multiplied by the</w:t>
      </w:r>
      <w:r w:rsidR="003E7D8B" w:rsidRPr="00E22F80">
        <w:rPr>
          <w:color w:val="auto"/>
        </w:rPr>
        <w:t xml:space="preserve"> </w:t>
      </w:r>
      <w:r w:rsidRPr="00E22F80">
        <w:rPr>
          <w:color w:val="auto"/>
        </w:rPr>
        <w:t>standard error, which was calculated by:</w:t>
      </w:r>
    </w:p>
    <w:p w14:paraId="2D8F40DF" w14:textId="77777777" w:rsidR="009B5F02" w:rsidRPr="00E22F80" w:rsidRDefault="009B5F02" w:rsidP="009B5F02">
      <w:pPr>
        <w:jc w:val="center"/>
        <w:rPr>
          <w:color w:val="auto"/>
        </w:rPr>
      </w:pPr>
      <w:r w:rsidRPr="00E22F80">
        <w:rPr>
          <w:color w:val="auto"/>
        </w:rPr>
        <w:t xml:space="preserve">S.E. = </w:t>
      </w:r>
      <m:oMath>
        <m:f>
          <m:fPr>
            <m:ctrlPr>
              <w:rPr>
                <w:rFonts w:ascii="Cambria Math" w:hAnsi="Cambria Math"/>
                <w:color w:val="auto"/>
              </w:rPr>
            </m:ctrlPr>
          </m:fPr>
          <m:num>
            <m:r>
              <w:rPr>
                <w:rFonts w:ascii="Cambria Math" w:hAnsi="Cambria Math"/>
                <w:color w:val="auto"/>
              </w:rPr>
              <m:t>σ</m:t>
            </m:r>
          </m:num>
          <m:den>
            <m:rad>
              <m:radPr>
                <m:degHide m:val="1"/>
                <m:ctrlPr>
                  <w:rPr>
                    <w:rFonts w:ascii="Cambria Math" w:hAnsi="Cambria Math"/>
                    <w:color w:val="auto"/>
                  </w:rPr>
                </m:ctrlPr>
              </m:radPr>
              <m:deg/>
              <m:e>
                <m:r>
                  <w:rPr>
                    <w:rFonts w:ascii="Cambria Math" w:hAnsi="Cambria Math"/>
                    <w:color w:val="auto"/>
                  </w:rPr>
                  <m:t>N</m:t>
                </m:r>
              </m:e>
            </m:rad>
          </m:den>
        </m:f>
      </m:oMath>
    </w:p>
    <w:p w14:paraId="6BB869B9" w14:textId="77777777" w:rsidR="009B5F02" w:rsidRPr="00E22F80" w:rsidRDefault="009B5F02" w:rsidP="009B5F02">
      <w:pPr>
        <w:rPr>
          <w:color w:val="auto"/>
        </w:rPr>
      </w:pPr>
      <w:r w:rsidRPr="00E22F80">
        <w:rPr>
          <w:color w:val="auto"/>
        </w:rPr>
        <w:t xml:space="preserve">Where σ is the standard deviation of responses for that </w:t>
      </w:r>
      <w:proofErr w:type="gramStart"/>
      <w:r w:rsidRPr="00E22F80">
        <w:rPr>
          <w:color w:val="auto"/>
        </w:rPr>
        <w:t>particular organisation</w:t>
      </w:r>
      <w:proofErr w:type="gramEnd"/>
      <w:r w:rsidRPr="00E22F80">
        <w:rPr>
          <w:color w:val="auto"/>
        </w:rPr>
        <w:t xml:space="preserve">. </w:t>
      </w:r>
    </w:p>
    <w:p w14:paraId="19B82E78" w14:textId="77777777" w:rsidR="00F26470" w:rsidRPr="00B12987" w:rsidRDefault="00F26470" w:rsidP="00F26470">
      <w:pPr>
        <w:pStyle w:val="Heading2"/>
        <w:rPr>
          <w:color w:val="001572"/>
        </w:rPr>
      </w:pPr>
      <w:bookmarkStart w:id="48" w:name="_Toc209798452"/>
      <w:r w:rsidRPr="00B12987">
        <w:rPr>
          <w:color w:val="001572"/>
        </w:rPr>
        <w:t>Interpretation of PTC results</w:t>
      </w:r>
      <w:bookmarkEnd w:id="48"/>
    </w:p>
    <w:p w14:paraId="0295C023" w14:textId="56061CFB" w:rsidR="00F26470" w:rsidRPr="004021FB" w:rsidRDefault="00F26470" w:rsidP="00F26470">
      <w:pPr>
        <w:rPr>
          <w:color w:val="auto"/>
        </w:rPr>
      </w:pPr>
      <w:r w:rsidRPr="004021FB">
        <w:rPr>
          <w:color w:val="auto"/>
        </w:rPr>
        <w:t xml:space="preserve">All scored data have been calculated using unadjusted scores. </w:t>
      </w:r>
      <w:r w:rsidR="006E699A">
        <w:rPr>
          <w:color w:val="auto"/>
        </w:rPr>
        <w:t>S</w:t>
      </w:r>
      <w:r w:rsidRPr="004021FB">
        <w:rPr>
          <w:color w:val="auto"/>
        </w:rPr>
        <w:t>cores have not been adjusted for differences in patient profiles across PTCs (such as demographic and clinical characteristics, or what stage of care or treatment they are in). Thereby, PTCs with differing populations could potentially lead to results appearing better or worse than they would if they had a slightly different profile of patients.</w:t>
      </w:r>
    </w:p>
    <w:p w14:paraId="45F89E2F" w14:textId="4A62FF33" w:rsidR="00F26470" w:rsidRPr="004021FB" w:rsidRDefault="00F26470" w:rsidP="00F26470">
      <w:pPr>
        <w:rPr>
          <w:color w:val="auto"/>
        </w:rPr>
      </w:pPr>
      <w:r w:rsidRPr="004021FB">
        <w:rPr>
          <w:color w:val="auto"/>
        </w:rPr>
        <w:lastRenderedPageBreak/>
        <w:t>In addition, the small sample sizes at PTC level mean that these scores will often have wide confidence intervals, meaning that we cannot be confident whether differences between PTC scores are reflective of true differences in patient experience, or due to random variation.</w:t>
      </w:r>
    </w:p>
    <w:p w14:paraId="45C5488B" w14:textId="4ACB797D" w:rsidR="00F26470" w:rsidRPr="004021FB" w:rsidRDefault="00F26470" w:rsidP="00E22F80">
      <w:r w:rsidRPr="004021FB">
        <w:rPr>
          <w:b/>
          <w:bCs/>
          <w:color w:val="auto"/>
          <w:szCs w:val="22"/>
        </w:rPr>
        <w:t>As a result, w</w:t>
      </w:r>
      <w:r w:rsidRPr="004021FB">
        <w:rPr>
          <w:rStyle w:val="normaltextrun"/>
          <w:b/>
          <w:bCs/>
          <w:color w:val="auto"/>
          <w:szCs w:val="22"/>
        </w:rPr>
        <w:t xml:space="preserve">e recommend that PTCs take caution when benchmarking their results against those of other PTCs, or against results at National level. </w:t>
      </w:r>
    </w:p>
    <w:p w14:paraId="3C7CD0CA" w14:textId="4B7C57DA" w:rsidR="00F26470" w:rsidRDefault="00F26470" w:rsidP="00F26470">
      <w:pPr>
        <w:rPr>
          <w:b/>
          <w:bCs/>
          <w:color w:val="auto"/>
        </w:rPr>
      </w:pPr>
      <w:r w:rsidRPr="004021FB">
        <w:rPr>
          <w:b/>
          <w:bCs/>
          <w:color w:val="auto"/>
        </w:rPr>
        <w:t>We recommend that PTCs review their results and triangulate these with local intelligence and other data sources to identify areas for further local investigation. We recommend that this is done whilst also reviewing the information about who responded to the survey in the PTC, to understand the patient groups that make up (and do not make up) the results.</w:t>
      </w:r>
    </w:p>
    <w:p w14:paraId="19688E1C" w14:textId="77777777" w:rsidR="00465728" w:rsidRDefault="00465728">
      <w:pPr>
        <w:spacing w:after="0" w:line="240" w:lineRule="auto"/>
        <w:rPr>
          <w:rFonts w:eastAsiaTheme="majorEastAsia"/>
          <w:bCs/>
          <w:color w:val="001572"/>
          <w:sz w:val="28"/>
          <w:szCs w:val="26"/>
        </w:rPr>
      </w:pPr>
      <w:r>
        <w:rPr>
          <w:color w:val="001572"/>
        </w:rPr>
        <w:br w:type="page"/>
      </w:r>
    </w:p>
    <w:p w14:paraId="5A55D253" w14:textId="2E5BF8E7" w:rsidR="00C9446A" w:rsidRPr="00E22F80" w:rsidRDefault="00923291" w:rsidP="00C9446A">
      <w:pPr>
        <w:pStyle w:val="Heading2"/>
        <w:rPr>
          <w:color w:val="001572"/>
        </w:rPr>
      </w:pPr>
      <w:bookmarkStart w:id="49" w:name="_Toc209798453"/>
      <w:r w:rsidRPr="00E22F80">
        <w:rPr>
          <w:color w:val="001572"/>
        </w:rPr>
        <w:lastRenderedPageBreak/>
        <w:t>Year on year comparisons</w:t>
      </w:r>
      <w:bookmarkEnd w:id="49"/>
    </w:p>
    <w:p w14:paraId="2972B257" w14:textId="77777777" w:rsidR="00C9446A" w:rsidRPr="00B518CC" w:rsidRDefault="00C9446A" w:rsidP="00C9446A">
      <w:pPr>
        <w:pStyle w:val="Heading3"/>
        <w:rPr>
          <w:color w:val="auto"/>
          <w:sz w:val="22"/>
          <w:szCs w:val="22"/>
        </w:rPr>
      </w:pPr>
      <w:bookmarkStart w:id="50" w:name="_Toc172128710"/>
      <w:bookmarkStart w:id="51" w:name="_Toc209798454"/>
      <w:r w:rsidRPr="00B518CC">
        <w:rPr>
          <w:color w:val="auto"/>
          <w:sz w:val="22"/>
          <w:szCs w:val="22"/>
        </w:rPr>
        <w:t>Introduction</w:t>
      </w:r>
      <w:bookmarkEnd w:id="50"/>
      <w:bookmarkEnd w:id="51"/>
      <w:r w:rsidRPr="00B518CC">
        <w:rPr>
          <w:color w:val="auto"/>
          <w:sz w:val="22"/>
          <w:szCs w:val="22"/>
        </w:rPr>
        <w:t xml:space="preserve"> </w:t>
      </w:r>
    </w:p>
    <w:p w14:paraId="30307492" w14:textId="1366A97D" w:rsidR="00C9446A" w:rsidRPr="00E22F80" w:rsidRDefault="77E60551" w:rsidP="00C9446A">
      <w:pPr>
        <w:rPr>
          <w:color w:val="auto"/>
        </w:rPr>
      </w:pPr>
      <w:r w:rsidRPr="2C323571">
        <w:rPr>
          <w:color w:val="auto"/>
        </w:rPr>
        <w:t xml:space="preserve">Scores </w:t>
      </w:r>
      <w:r w:rsidR="3843211F" w:rsidRPr="2C323571">
        <w:rPr>
          <w:color w:val="auto"/>
        </w:rPr>
        <w:t>and confidence intervals</w:t>
      </w:r>
      <w:r w:rsidR="00C9446A" w:rsidRPr="2C323571">
        <w:rPr>
          <w:color w:val="auto"/>
        </w:rPr>
        <w:t xml:space="preserve"> </w:t>
      </w:r>
      <w:r w:rsidR="00A46294" w:rsidRPr="2C323571">
        <w:rPr>
          <w:color w:val="auto"/>
        </w:rPr>
        <w:t>a</w:t>
      </w:r>
      <w:r w:rsidR="00C9446A" w:rsidRPr="2C323571">
        <w:rPr>
          <w:color w:val="auto"/>
        </w:rPr>
        <w:t xml:space="preserve">re presented </w:t>
      </w:r>
      <w:r w:rsidR="009D1AE7" w:rsidRPr="2C323571">
        <w:rPr>
          <w:color w:val="auto"/>
        </w:rPr>
        <w:t xml:space="preserve">at National and PTC level for each scored question </w:t>
      </w:r>
      <w:r w:rsidR="00C9446A" w:rsidRPr="2C323571">
        <w:rPr>
          <w:color w:val="auto"/>
        </w:rPr>
        <w:t xml:space="preserve">for the </w:t>
      </w:r>
      <w:r w:rsidR="008E4846">
        <w:rPr>
          <w:color w:val="auto"/>
        </w:rPr>
        <w:t xml:space="preserve">2024, </w:t>
      </w:r>
      <w:r w:rsidR="00C9446A" w:rsidRPr="2C323571">
        <w:rPr>
          <w:color w:val="auto"/>
        </w:rPr>
        <w:t xml:space="preserve">2023, 2022 and 2021 surveys. </w:t>
      </w:r>
      <w:r w:rsidR="00A46294" w:rsidRPr="2C323571">
        <w:rPr>
          <w:color w:val="auto"/>
        </w:rPr>
        <w:t>Results for 2020 are</w:t>
      </w:r>
      <w:r w:rsidR="00C9446A" w:rsidRPr="2C323571">
        <w:rPr>
          <w:color w:val="auto"/>
        </w:rPr>
        <w:t xml:space="preserve"> not reported on since:</w:t>
      </w:r>
    </w:p>
    <w:p w14:paraId="4DF4CB06" w14:textId="0E8800C3" w:rsidR="00C9446A" w:rsidRPr="00E22F80" w:rsidRDefault="00C9446A" w:rsidP="00C9446A">
      <w:pPr>
        <w:pStyle w:val="ListParagraph"/>
        <w:numPr>
          <w:ilvl w:val="0"/>
          <w:numId w:val="28"/>
        </w:numPr>
        <w:rPr>
          <w:color w:val="auto"/>
          <w:szCs w:val="22"/>
        </w:rPr>
      </w:pPr>
      <w:r w:rsidRPr="00E22F80">
        <w:rPr>
          <w:color w:val="auto"/>
          <w:szCs w:val="22"/>
        </w:rPr>
        <w:t>Feedback from cognitive interview testing with patients identified that clarification was needed on which period patients should be reporting on. Changes were made to the wording of the 2021 survey as a result, but it was possible that the 2020 and 2021 surveys reported on patients’ experience of care across potentially different and overlapping time periods.</w:t>
      </w:r>
    </w:p>
    <w:p w14:paraId="36348CC3" w14:textId="77777777" w:rsidR="002A6F30" w:rsidRPr="004021FB" w:rsidRDefault="00C9446A" w:rsidP="00C9446A">
      <w:pPr>
        <w:pStyle w:val="ListParagraph"/>
        <w:numPr>
          <w:ilvl w:val="0"/>
          <w:numId w:val="28"/>
        </w:numPr>
        <w:rPr>
          <w:color w:val="auto"/>
          <w:szCs w:val="22"/>
        </w:rPr>
      </w:pPr>
      <w:r w:rsidRPr="00E22F80">
        <w:rPr>
          <w:color w:val="auto"/>
          <w:szCs w:val="22"/>
        </w:rPr>
        <w:t>The response rate in 2020 was notably higher than that in subsequent survey years. Coupled with a small sample size, this reduces statistical confidence in comparisons.</w:t>
      </w:r>
      <w:r w:rsidR="004A4DF2" w:rsidRPr="004021FB">
        <w:rPr>
          <w:color w:val="auto"/>
          <w:szCs w:val="22"/>
        </w:rPr>
        <w:t xml:space="preserve"> </w:t>
      </w:r>
    </w:p>
    <w:p w14:paraId="1128C44C" w14:textId="070B0BB2" w:rsidR="00C9446A" w:rsidRPr="00E22F80" w:rsidRDefault="002A6F30" w:rsidP="00C9446A">
      <w:pPr>
        <w:pStyle w:val="ListParagraph"/>
        <w:numPr>
          <w:ilvl w:val="0"/>
          <w:numId w:val="28"/>
        </w:numPr>
        <w:rPr>
          <w:color w:val="auto"/>
          <w:szCs w:val="22"/>
        </w:rPr>
      </w:pPr>
      <w:r w:rsidRPr="004021FB">
        <w:rPr>
          <w:color w:val="auto"/>
          <w:szCs w:val="22"/>
        </w:rPr>
        <w:t>The sampling period was during the pandemic</w:t>
      </w:r>
      <w:r w:rsidR="005D569E" w:rsidRPr="004021FB">
        <w:rPr>
          <w:color w:val="auto"/>
          <w:szCs w:val="22"/>
        </w:rPr>
        <w:t xml:space="preserve"> during which</w:t>
      </w:r>
      <w:r w:rsidRPr="004021FB">
        <w:rPr>
          <w:color w:val="auto"/>
          <w:szCs w:val="22"/>
        </w:rPr>
        <w:t xml:space="preserve"> </w:t>
      </w:r>
      <w:r w:rsidR="007A0EE1" w:rsidRPr="004021FB">
        <w:rPr>
          <w:color w:val="auto"/>
          <w:szCs w:val="22"/>
        </w:rPr>
        <w:t>care,</w:t>
      </w:r>
      <w:r w:rsidR="000F2311" w:rsidRPr="004021FB">
        <w:rPr>
          <w:color w:val="auto"/>
          <w:szCs w:val="22"/>
        </w:rPr>
        <w:t xml:space="preserve"> and </w:t>
      </w:r>
      <w:r w:rsidR="00BA4DCA" w:rsidRPr="004021FB">
        <w:rPr>
          <w:color w:val="auto"/>
          <w:szCs w:val="22"/>
        </w:rPr>
        <w:t>services were affected</w:t>
      </w:r>
      <w:r w:rsidR="007A7E97" w:rsidRPr="004021FB">
        <w:rPr>
          <w:color w:val="auto"/>
          <w:szCs w:val="22"/>
        </w:rPr>
        <w:t>.</w:t>
      </w:r>
      <w:r w:rsidR="00BA4DCA" w:rsidRPr="004021FB">
        <w:rPr>
          <w:color w:val="auto"/>
          <w:szCs w:val="22"/>
        </w:rPr>
        <w:t xml:space="preserve"> </w:t>
      </w:r>
      <w:r w:rsidR="00861792" w:rsidRPr="004021FB">
        <w:rPr>
          <w:color w:val="auto"/>
          <w:szCs w:val="22"/>
        </w:rPr>
        <w:t>P</w:t>
      </w:r>
      <w:r w:rsidR="005D569E" w:rsidRPr="004021FB">
        <w:rPr>
          <w:color w:val="auto"/>
          <w:szCs w:val="22"/>
        </w:rPr>
        <w:t>eople’s perceptions of their care and treatment</w:t>
      </w:r>
      <w:r w:rsidR="00DB5D03" w:rsidRPr="004021FB">
        <w:rPr>
          <w:color w:val="auto"/>
          <w:szCs w:val="22"/>
        </w:rPr>
        <w:t xml:space="preserve"> </w:t>
      </w:r>
      <w:r w:rsidR="00861792" w:rsidRPr="004021FB">
        <w:rPr>
          <w:color w:val="auto"/>
          <w:szCs w:val="22"/>
        </w:rPr>
        <w:t xml:space="preserve">were </w:t>
      </w:r>
      <w:r w:rsidR="00DB5D03" w:rsidRPr="004021FB">
        <w:rPr>
          <w:color w:val="auto"/>
          <w:szCs w:val="22"/>
        </w:rPr>
        <w:t xml:space="preserve">possibly </w:t>
      </w:r>
      <w:r w:rsidR="00861792" w:rsidRPr="004021FB">
        <w:rPr>
          <w:color w:val="auto"/>
          <w:szCs w:val="22"/>
        </w:rPr>
        <w:t>impacted.</w:t>
      </w:r>
    </w:p>
    <w:p w14:paraId="2F0AFD39" w14:textId="12972EEF" w:rsidR="00AA4E6A" w:rsidRPr="00B12987" w:rsidRDefault="00AA4E6A" w:rsidP="00AE5429">
      <w:pPr>
        <w:pStyle w:val="Heading2"/>
        <w:rPr>
          <w:color w:val="001572"/>
        </w:rPr>
      </w:pPr>
      <w:bookmarkStart w:id="52" w:name="_Toc209798455"/>
      <w:r w:rsidRPr="00B12987">
        <w:rPr>
          <w:color w:val="001572"/>
        </w:rPr>
        <w:t>Diagnostic groupings</w:t>
      </w:r>
      <w:bookmarkEnd w:id="52"/>
    </w:p>
    <w:p w14:paraId="30CA1B69" w14:textId="115F6D01" w:rsidR="00AA4E6A" w:rsidRPr="004021FB" w:rsidRDefault="00AA4E6A" w:rsidP="00741EF8">
      <w:pPr>
        <w:rPr>
          <w:color w:val="auto"/>
        </w:rPr>
      </w:pPr>
      <w:r w:rsidRPr="004021FB">
        <w:rPr>
          <w:color w:val="auto"/>
        </w:rPr>
        <w:t xml:space="preserve">Please note that the diagnostic groupings available at the national level differ from those available at the PTC level. This is due to the greater number of groups that would be suppressed at the PTC level. </w:t>
      </w:r>
    </w:p>
    <w:p w14:paraId="157F8038" w14:textId="71C30EDD" w:rsidR="00AA4E6A" w:rsidRDefault="00AA4E6A" w:rsidP="00741EF8">
      <w:pPr>
        <w:rPr>
          <w:color w:val="auto"/>
        </w:rPr>
      </w:pPr>
      <w:r w:rsidRPr="004021FB">
        <w:rPr>
          <w:color w:val="auto"/>
        </w:rPr>
        <w:t>At the national level, the following groups are available:</w:t>
      </w:r>
    </w:p>
    <w:p w14:paraId="6C2E8767" w14:textId="4C45078B" w:rsidR="00B25D11" w:rsidRPr="00E22F80" w:rsidRDefault="00B25D11" w:rsidP="00E22F80">
      <w:pPr>
        <w:spacing w:line="259" w:lineRule="auto"/>
        <w:rPr>
          <w:b/>
          <w:bCs/>
          <w:color w:val="auto"/>
        </w:rPr>
      </w:pPr>
      <w:r w:rsidRPr="004021FB">
        <w:rPr>
          <w:b/>
          <w:bCs/>
          <w:color w:val="auto"/>
        </w:rPr>
        <w:t xml:space="preserve">Table </w:t>
      </w:r>
      <w:r w:rsidR="00EC14E6" w:rsidRPr="004021FB">
        <w:rPr>
          <w:b/>
          <w:bCs/>
          <w:color w:val="auto"/>
        </w:rPr>
        <w:t>5</w:t>
      </w:r>
      <w:r w:rsidRPr="004021FB">
        <w:rPr>
          <w:b/>
          <w:bCs/>
          <w:color w:val="auto"/>
        </w:rPr>
        <w:t xml:space="preserve">: </w:t>
      </w:r>
      <w:r w:rsidR="00866C33" w:rsidRPr="004021FB">
        <w:rPr>
          <w:b/>
          <w:bCs/>
          <w:color w:val="auto"/>
        </w:rPr>
        <w:t>Diagnostic groupings at national level</w:t>
      </w:r>
    </w:p>
    <w:tbl>
      <w:tblPr>
        <w:tblStyle w:val="TableGrid"/>
        <w:tblW w:w="0" w:type="auto"/>
        <w:tblLook w:val="04A0" w:firstRow="1" w:lastRow="0" w:firstColumn="1" w:lastColumn="0" w:noHBand="0" w:noVBand="1"/>
      </w:tblPr>
      <w:tblGrid>
        <w:gridCol w:w="5515"/>
        <w:gridCol w:w="4091"/>
      </w:tblGrid>
      <w:tr w:rsidR="00AA4E6A" w:rsidRPr="00A07E57" w14:paraId="3AC40335" w14:textId="77777777" w:rsidTr="00067FC0">
        <w:trPr>
          <w:trHeight w:val="251"/>
        </w:trPr>
        <w:tc>
          <w:tcPr>
            <w:tcW w:w="5515" w:type="dxa"/>
            <w:shd w:val="clear" w:color="auto" w:fill="001572"/>
            <w:noWrap/>
            <w:hideMark/>
          </w:tcPr>
          <w:p w14:paraId="2166D5D8" w14:textId="4FB5401B" w:rsidR="00AA4E6A" w:rsidRPr="00A07E57" w:rsidRDefault="00AA4E6A" w:rsidP="00AA4E6A">
            <w:pPr>
              <w:rPr>
                <w:b/>
                <w:bCs/>
                <w:color w:val="FFFFFF" w:themeColor="background1"/>
                <w:szCs w:val="22"/>
              </w:rPr>
            </w:pPr>
            <w:r w:rsidRPr="00A07E57">
              <w:rPr>
                <w:b/>
                <w:bCs/>
                <w:color w:val="FFFFFF" w:themeColor="background1"/>
                <w:szCs w:val="22"/>
              </w:rPr>
              <w:t xml:space="preserve">Diagnostic </w:t>
            </w:r>
            <w:r w:rsidR="008B4427">
              <w:rPr>
                <w:b/>
                <w:bCs/>
                <w:color w:val="FFFFFF" w:themeColor="background1"/>
                <w:szCs w:val="22"/>
              </w:rPr>
              <w:t>g</w:t>
            </w:r>
            <w:r w:rsidR="008B4427" w:rsidRPr="00A07E57">
              <w:rPr>
                <w:b/>
                <w:bCs/>
                <w:color w:val="FFFFFF" w:themeColor="background1"/>
                <w:szCs w:val="22"/>
              </w:rPr>
              <w:t xml:space="preserve">roup </w:t>
            </w:r>
            <w:r w:rsidR="00FC2A8D" w:rsidRPr="00A07E57">
              <w:rPr>
                <w:b/>
                <w:bCs/>
                <w:color w:val="FFFFFF" w:themeColor="background1"/>
                <w:szCs w:val="22"/>
              </w:rPr>
              <w:t xml:space="preserve">– National </w:t>
            </w:r>
          </w:p>
        </w:tc>
        <w:tc>
          <w:tcPr>
            <w:tcW w:w="4091" w:type="dxa"/>
            <w:shd w:val="clear" w:color="auto" w:fill="001572"/>
            <w:noWrap/>
            <w:hideMark/>
          </w:tcPr>
          <w:p w14:paraId="012670DA" w14:textId="21B95F5A" w:rsidR="00AA4E6A" w:rsidRPr="00A07E57" w:rsidRDefault="00AA4E6A">
            <w:pPr>
              <w:rPr>
                <w:b/>
                <w:color w:val="FFFFFF" w:themeColor="background1"/>
              </w:rPr>
            </w:pPr>
            <w:r w:rsidRPr="2C323571">
              <w:rPr>
                <w:b/>
                <w:color w:val="FFFFFF" w:themeColor="background1"/>
              </w:rPr>
              <w:t xml:space="preserve">ICD10 </w:t>
            </w:r>
            <w:r w:rsidR="008B4427">
              <w:rPr>
                <w:b/>
                <w:color w:val="FFFFFF" w:themeColor="background1"/>
              </w:rPr>
              <w:t>c</w:t>
            </w:r>
            <w:r w:rsidR="008B4427" w:rsidRPr="2C323571">
              <w:rPr>
                <w:b/>
                <w:color w:val="FFFFFF" w:themeColor="background1"/>
              </w:rPr>
              <w:t>odes</w:t>
            </w:r>
          </w:p>
        </w:tc>
      </w:tr>
      <w:tr w:rsidR="00537384" w:rsidRPr="00A07E57" w14:paraId="5857C226" w14:textId="77777777" w:rsidTr="007A0EE1">
        <w:trPr>
          <w:trHeight w:val="503"/>
        </w:trPr>
        <w:tc>
          <w:tcPr>
            <w:tcW w:w="5515" w:type="dxa"/>
            <w:vAlign w:val="center"/>
            <w:hideMark/>
          </w:tcPr>
          <w:p w14:paraId="0CBBE1F3" w14:textId="67AA2074" w:rsidR="00537384" w:rsidRPr="004021FB" w:rsidRDefault="00537384" w:rsidP="007A0EE1">
            <w:pPr>
              <w:rPr>
                <w:color w:val="auto"/>
              </w:rPr>
            </w:pPr>
            <w:r w:rsidRPr="00E22F80">
              <w:rPr>
                <w:color w:val="auto"/>
              </w:rPr>
              <w:t>Leukaemias, myeloproliferative diseases, and myelodysplastic diseases</w:t>
            </w:r>
          </w:p>
        </w:tc>
        <w:tc>
          <w:tcPr>
            <w:tcW w:w="4091" w:type="dxa"/>
            <w:noWrap/>
            <w:vAlign w:val="center"/>
            <w:hideMark/>
          </w:tcPr>
          <w:p w14:paraId="1ED7D01E" w14:textId="1E9254B9" w:rsidR="00537384" w:rsidRPr="004021FB" w:rsidRDefault="00537384" w:rsidP="007A0EE1">
            <w:pPr>
              <w:rPr>
                <w:color w:val="auto"/>
              </w:rPr>
            </w:pPr>
            <w:r w:rsidRPr="00E22F80">
              <w:rPr>
                <w:color w:val="auto"/>
              </w:rPr>
              <w:t>C91-C95, D46</w:t>
            </w:r>
          </w:p>
        </w:tc>
      </w:tr>
      <w:tr w:rsidR="00537384" w:rsidRPr="00A07E57" w14:paraId="4AFA16DE" w14:textId="77777777" w:rsidTr="007A0EE1">
        <w:trPr>
          <w:trHeight w:val="251"/>
        </w:trPr>
        <w:tc>
          <w:tcPr>
            <w:tcW w:w="5515" w:type="dxa"/>
            <w:noWrap/>
            <w:vAlign w:val="center"/>
            <w:hideMark/>
          </w:tcPr>
          <w:p w14:paraId="39C00EEF" w14:textId="54EAD8BF" w:rsidR="00537384" w:rsidRPr="004021FB" w:rsidRDefault="00537384" w:rsidP="007A0EE1">
            <w:pPr>
              <w:rPr>
                <w:color w:val="auto"/>
              </w:rPr>
            </w:pPr>
            <w:r w:rsidRPr="00E22F80">
              <w:rPr>
                <w:color w:val="auto"/>
              </w:rPr>
              <w:t>Lymphomas and reticuloendothelial neoplasms</w:t>
            </w:r>
          </w:p>
        </w:tc>
        <w:tc>
          <w:tcPr>
            <w:tcW w:w="4091" w:type="dxa"/>
            <w:noWrap/>
            <w:vAlign w:val="center"/>
            <w:hideMark/>
          </w:tcPr>
          <w:p w14:paraId="1809CC94" w14:textId="24040F51" w:rsidR="00537384" w:rsidRPr="004021FB" w:rsidRDefault="00537384" w:rsidP="007A0EE1">
            <w:pPr>
              <w:rPr>
                <w:color w:val="auto"/>
              </w:rPr>
            </w:pPr>
            <w:r w:rsidRPr="00E22F80">
              <w:rPr>
                <w:color w:val="auto"/>
              </w:rPr>
              <w:t xml:space="preserve">C81-C90, C96 </w:t>
            </w:r>
          </w:p>
        </w:tc>
      </w:tr>
      <w:tr w:rsidR="00537384" w:rsidRPr="00A07E57" w14:paraId="24F4C33C" w14:textId="77777777" w:rsidTr="007A0EE1">
        <w:trPr>
          <w:trHeight w:val="251"/>
        </w:trPr>
        <w:tc>
          <w:tcPr>
            <w:tcW w:w="5515" w:type="dxa"/>
            <w:noWrap/>
            <w:vAlign w:val="center"/>
            <w:hideMark/>
          </w:tcPr>
          <w:p w14:paraId="774C18F6" w14:textId="15DE5F12" w:rsidR="00537384" w:rsidRPr="004021FB" w:rsidRDefault="00537384" w:rsidP="007A0EE1">
            <w:pPr>
              <w:rPr>
                <w:color w:val="auto"/>
              </w:rPr>
            </w:pPr>
            <w:r w:rsidRPr="00E22F80">
              <w:rPr>
                <w:color w:val="auto"/>
              </w:rPr>
              <w:t>CNS and miscellaneous intracranial and intraspinal neoplasms</w:t>
            </w:r>
          </w:p>
        </w:tc>
        <w:tc>
          <w:tcPr>
            <w:tcW w:w="4091" w:type="dxa"/>
            <w:noWrap/>
            <w:vAlign w:val="center"/>
            <w:hideMark/>
          </w:tcPr>
          <w:p w14:paraId="3D669F29" w14:textId="063D8B33" w:rsidR="00537384" w:rsidRPr="004021FB" w:rsidRDefault="00537384" w:rsidP="007A0EE1">
            <w:pPr>
              <w:rPr>
                <w:color w:val="auto"/>
              </w:rPr>
            </w:pPr>
            <w:r w:rsidRPr="00E22F80">
              <w:rPr>
                <w:color w:val="auto"/>
              </w:rPr>
              <w:t>C70-C72, C75.1-C75.3, D32-D33, D35.2-D35.4, D42-D43, D44.3-D44.5</w:t>
            </w:r>
          </w:p>
        </w:tc>
      </w:tr>
      <w:tr w:rsidR="00537384" w:rsidRPr="00A07E57" w14:paraId="063A2855" w14:textId="77777777" w:rsidTr="007A0EE1">
        <w:trPr>
          <w:trHeight w:val="251"/>
        </w:trPr>
        <w:tc>
          <w:tcPr>
            <w:tcW w:w="5515" w:type="dxa"/>
            <w:noWrap/>
            <w:vAlign w:val="center"/>
          </w:tcPr>
          <w:p w14:paraId="5CF29861" w14:textId="509E001D" w:rsidR="00537384" w:rsidRPr="004021FB" w:rsidRDefault="00537384" w:rsidP="007A0EE1">
            <w:pPr>
              <w:rPr>
                <w:color w:val="auto"/>
              </w:rPr>
            </w:pPr>
            <w:r w:rsidRPr="00E22F80">
              <w:rPr>
                <w:color w:val="auto"/>
              </w:rPr>
              <w:t>Retinoblastoma</w:t>
            </w:r>
          </w:p>
        </w:tc>
        <w:tc>
          <w:tcPr>
            <w:tcW w:w="4091" w:type="dxa"/>
            <w:noWrap/>
            <w:vAlign w:val="center"/>
          </w:tcPr>
          <w:p w14:paraId="61CCBB4B" w14:textId="4C6F8173" w:rsidR="00537384" w:rsidRPr="004021FB" w:rsidRDefault="00537384" w:rsidP="007A0EE1">
            <w:pPr>
              <w:rPr>
                <w:color w:val="auto"/>
              </w:rPr>
            </w:pPr>
            <w:r w:rsidRPr="00E22F80">
              <w:rPr>
                <w:color w:val="auto"/>
              </w:rPr>
              <w:t>C69.2</w:t>
            </w:r>
          </w:p>
        </w:tc>
      </w:tr>
      <w:tr w:rsidR="00537384" w:rsidRPr="00A07E57" w14:paraId="396DB6B2" w14:textId="77777777" w:rsidTr="007A0EE1">
        <w:trPr>
          <w:trHeight w:val="251"/>
        </w:trPr>
        <w:tc>
          <w:tcPr>
            <w:tcW w:w="5515" w:type="dxa"/>
            <w:noWrap/>
            <w:vAlign w:val="center"/>
            <w:hideMark/>
          </w:tcPr>
          <w:p w14:paraId="0029F091" w14:textId="49FEA308" w:rsidR="00537384" w:rsidRPr="004021FB" w:rsidRDefault="00537384" w:rsidP="007A0EE1">
            <w:pPr>
              <w:rPr>
                <w:color w:val="auto"/>
              </w:rPr>
            </w:pPr>
            <w:r w:rsidRPr="00E22F80">
              <w:rPr>
                <w:color w:val="auto"/>
              </w:rPr>
              <w:t>Renal tumours</w:t>
            </w:r>
          </w:p>
        </w:tc>
        <w:tc>
          <w:tcPr>
            <w:tcW w:w="4091" w:type="dxa"/>
            <w:noWrap/>
            <w:vAlign w:val="center"/>
            <w:hideMark/>
          </w:tcPr>
          <w:p w14:paraId="63FE9A2E" w14:textId="097DA4A7" w:rsidR="00537384" w:rsidRPr="004021FB" w:rsidRDefault="00537384" w:rsidP="007A0EE1">
            <w:pPr>
              <w:rPr>
                <w:color w:val="auto"/>
              </w:rPr>
            </w:pPr>
            <w:r w:rsidRPr="00E22F80">
              <w:rPr>
                <w:color w:val="auto"/>
              </w:rPr>
              <w:t>C64</w:t>
            </w:r>
            <w:r w:rsidR="00AA1B7C" w:rsidRPr="00E22F80">
              <w:rPr>
                <w:color w:val="auto"/>
              </w:rPr>
              <w:t>, C65</w:t>
            </w:r>
          </w:p>
        </w:tc>
      </w:tr>
      <w:tr w:rsidR="00537384" w:rsidRPr="00A07E57" w14:paraId="0AB7F1FE" w14:textId="77777777" w:rsidTr="007A0EE1">
        <w:trPr>
          <w:trHeight w:val="251"/>
        </w:trPr>
        <w:tc>
          <w:tcPr>
            <w:tcW w:w="5515" w:type="dxa"/>
            <w:noWrap/>
            <w:vAlign w:val="center"/>
            <w:hideMark/>
          </w:tcPr>
          <w:p w14:paraId="4106A6AD" w14:textId="2CC8A378" w:rsidR="00537384" w:rsidRPr="004021FB" w:rsidRDefault="00537384" w:rsidP="007A0EE1">
            <w:pPr>
              <w:rPr>
                <w:color w:val="auto"/>
              </w:rPr>
            </w:pPr>
            <w:r w:rsidRPr="00E22F80">
              <w:rPr>
                <w:color w:val="auto"/>
              </w:rPr>
              <w:t>Hepatic tumours</w:t>
            </w:r>
          </w:p>
        </w:tc>
        <w:tc>
          <w:tcPr>
            <w:tcW w:w="4091" w:type="dxa"/>
            <w:noWrap/>
            <w:vAlign w:val="center"/>
            <w:hideMark/>
          </w:tcPr>
          <w:p w14:paraId="373516C9" w14:textId="7B190A6E" w:rsidR="00537384" w:rsidRPr="004021FB" w:rsidRDefault="00537384" w:rsidP="007A0EE1">
            <w:pPr>
              <w:rPr>
                <w:color w:val="auto"/>
              </w:rPr>
            </w:pPr>
            <w:r w:rsidRPr="00E22F80">
              <w:rPr>
                <w:color w:val="auto"/>
              </w:rPr>
              <w:t>C22 - Exclude C22.3 and C22.4 and place in “all other”</w:t>
            </w:r>
          </w:p>
        </w:tc>
      </w:tr>
      <w:tr w:rsidR="00537384" w:rsidRPr="00A07E57" w14:paraId="359490B8" w14:textId="77777777" w:rsidTr="007A0EE1">
        <w:trPr>
          <w:trHeight w:val="251"/>
        </w:trPr>
        <w:tc>
          <w:tcPr>
            <w:tcW w:w="5515" w:type="dxa"/>
            <w:noWrap/>
            <w:vAlign w:val="center"/>
            <w:hideMark/>
          </w:tcPr>
          <w:p w14:paraId="4DCB5000" w14:textId="0B042976" w:rsidR="00537384" w:rsidRPr="004021FB" w:rsidRDefault="00537384" w:rsidP="007A0EE1">
            <w:pPr>
              <w:rPr>
                <w:color w:val="auto"/>
              </w:rPr>
            </w:pPr>
            <w:r w:rsidRPr="00E22F80">
              <w:rPr>
                <w:color w:val="auto"/>
              </w:rPr>
              <w:t>Malignant bone tumours</w:t>
            </w:r>
          </w:p>
        </w:tc>
        <w:tc>
          <w:tcPr>
            <w:tcW w:w="4091" w:type="dxa"/>
            <w:noWrap/>
            <w:vAlign w:val="center"/>
            <w:hideMark/>
          </w:tcPr>
          <w:p w14:paraId="0BC8E8B8" w14:textId="6F54C8AB" w:rsidR="00537384" w:rsidRPr="004021FB" w:rsidRDefault="00537384" w:rsidP="007A0EE1">
            <w:pPr>
              <w:rPr>
                <w:color w:val="auto"/>
              </w:rPr>
            </w:pPr>
            <w:r w:rsidRPr="00E22F80">
              <w:rPr>
                <w:color w:val="auto"/>
              </w:rPr>
              <w:t>C40-C41</w:t>
            </w:r>
          </w:p>
        </w:tc>
      </w:tr>
      <w:tr w:rsidR="00537384" w:rsidRPr="00A07E57" w14:paraId="6C697528" w14:textId="77777777" w:rsidTr="007A0EE1">
        <w:trPr>
          <w:trHeight w:val="251"/>
        </w:trPr>
        <w:tc>
          <w:tcPr>
            <w:tcW w:w="5515" w:type="dxa"/>
            <w:noWrap/>
            <w:vAlign w:val="center"/>
          </w:tcPr>
          <w:p w14:paraId="34C5200B" w14:textId="6D0C218C" w:rsidR="00537384" w:rsidRPr="004021FB" w:rsidRDefault="00537384" w:rsidP="007A0EE1">
            <w:pPr>
              <w:rPr>
                <w:color w:val="auto"/>
              </w:rPr>
            </w:pPr>
            <w:r w:rsidRPr="00E22F80">
              <w:rPr>
                <w:color w:val="auto"/>
              </w:rPr>
              <w:t>All other</w:t>
            </w:r>
          </w:p>
        </w:tc>
        <w:tc>
          <w:tcPr>
            <w:tcW w:w="4091" w:type="dxa"/>
            <w:noWrap/>
            <w:vAlign w:val="center"/>
          </w:tcPr>
          <w:p w14:paraId="096B174C" w14:textId="30815288" w:rsidR="00537384" w:rsidRPr="004021FB" w:rsidRDefault="00537384" w:rsidP="007A0EE1">
            <w:pPr>
              <w:rPr>
                <w:color w:val="auto"/>
              </w:rPr>
            </w:pPr>
            <w:r w:rsidRPr="00E22F80">
              <w:rPr>
                <w:color w:val="auto"/>
              </w:rPr>
              <w:t>Subgroups X(c)-X(e) (gonadal): C56, C62</w:t>
            </w:r>
            <w:r w:rsidRPr="00E22F80">
              <w:rPr>
                <w:color w:val="auto"/>
              </w:rPr>
              <w:br/>
              <w:t>Subgroup XI(b) (thyroid): C73</w:t>
            </w:r>
            <w:r w:rsidRPr="00E22F80">
              <w:rPr>
                <w:color w:val="auto"/>
              </w:rPr>
              <w:br/>
              <w:t>Subgroup XI(d) (melanoma): C43</w:t>
            </w:r>
            <w:r w:rsidRPr="00E22F80">
              <w:rPr>
                <w:color w:val="auto"/>
              </w:rPr>
              <w:br/>
              <w:t>Any other ICD codes</w:t>
            </w:r>
          </w:p>
        </w:tc>
      </w:tr>
    </w:tbl>
    <w:p w14:paraId="19E67619" w14:textId="77777777" w:rsidR="00F75D66" w:rsidRDefault="00F75D66" w:rsidP="00741EF8">
      <w:pPr>
        <w:rPr>
          <w:color w:val="auto"/>
          <w:szCs w:val="22"/>
        </w:rPr>
      </w:pPr>
    </w:p>
    <w:p w14:paraId="67F85A06" w14:textId="77777777" w:rsidR="00F75D66" w:rsidRDefault="00F75D66" w:rsidP="00741EF8">
      <w:pPr>
        <w:rPr>
          <w:color w:val="auto"/>
          <w:szCs w:val="22"/>
        </w:rPr>
      </w:pPr>
    </w:p>
    <w:p w14:paraId="631E3948" w14:textId="394D5D12" w:rsidR="00AA4E6A" w:rsidRPr="004021FB" w:rsidRDefault="00AA4E6A" w:rsidP="00741EF8">
      <w:pPr>
        <w:rPr>
          <w:color w:val="auto"/>
          <w:szCs w:val="22"/>
        </w:rPr>
      </w:pPr>
      <w:r w:rsidRPr="004021FB">
        <w:rPr>
          <w:color w:val="auto"/>
          <w:szCs w:val="22"/>
        </w:rPr>
        <w:lastRenderedPageBreak/>
        <w:t>At the PTC level, the following groups are available:</w:t>
      </w:r>
    </w:p>
    <w:p w14:paraId="788F22B5" w14:textId="0F3F3870" w:rsidR="00866C33" w:rsidRPr="00E22F80" w:rsidRDefault="00866C33" w:rsidP="00E22F80">
      <w:pPr>
        <w:spacing w:line="259" w:lineRule="auto"/>
        <w:rPr>
          <w:b/>
          <w:bCs/>
          <w:color w:val="auto"/>
        </w:rPr>
      </w:pPr>
      <w:r w:rsidRPr="00312968">
        <w:rPr>
          <w:b/>
          <w:bCs/>
          <w:color w:val="auto"/>
        </w:rPr>
        <w:t xml:space="preserve">Table </w:t>
      </w:r>
      <w:r w:rsidR="00EC14E6">
        <w:rPr>
          <w:b/>
          <w:bCs/>
          <w:color w:val="auto"/>
        </w:rPr>
        <w:t>6</w:t>
      </w:r>
      <w:r w:rsidRPr="00312968">
        <w:rPr>
          <w:b/>
          <w:bCs/>
          <w:color w:val="auto"/>
        </w:rPr>
        <w:t xml:space="preserve">: </w:t>
      </w:r>
      <w:r>
        <w:rPr>
          <w:b/>
          <w:bCs/>
          <w:color w:val="auto"/>
        </w:rPr>
        <w:t>Diagnostic groupings at PTC level</w:t>
      </w:r>
    </w:p>
    <w:tbl>
      <w:tblPr>
        <w:tblStyle w:val="TableGrid"/>
        <w:tblW w:w="0" w:type="auto"/>
        <w:tblLook w:val="04A0" w:firstRow="1" w:lastRow="0" w:firstColumn="1" w:lastColumn="0" w:noHBand="0" w:noVBand="1"/>
      </w:tblPr>
      <w:tblGrid>
        <w:gridCol w:w="6232"/>
        <w:gridCol w:w="3390"/>
      </w:tblGrid>
      <w:tr w:rsidR="00AA4E6A" w:rsidRPr="00A07E57" w14:paraId="290C1922" w14:textId="77777777" w:rsidTr="00067FC0">
        <w:trPr>
          <w:trHeight w:val="240"/>
        </w:trPr>
        <w:tc>
          <w:tcPr>
            <w:tcW w:w="6232" w:type="dxa"/>
            <w:shd w:val="clear" w:color="auto" w:fill="001572"/>
            <w:noWrap/>
            <w:hideMark/>
          </w:tcPr>
          <w:p w14:paraId="7EDFD60C" w14:textId="675A3289" w:rsidR="00AA4E6A" w:rsidRPr="00A07E57" w:rsidRDefault="00AA4E6A" w:rsidP="00AA4E6A">
            <w:pPr>
              <w:rPr>
                <w:b/>
                <w:bCs/>
                <w:color w:val="FFFFFF" w:themeColor="background1"/>
                <w:szCs w:val="22"/>
              </w:rPr>
            </w:pPr>
            <w:r w:rsidRPr="00A07E57">
              <w:rPr>
                <w:b/>
                <w:bCs/>
                <w:color w:val="FFFFFF" w:themeColor="background1"/>
                <w:szCs w:val="22"/>
              </w:rPr>
              <w:t xml:space="preserve">Diagnostic </w:t>
            </w:r>
            <w:r w:rsidR="008B4427">
              <w:rPr>
                <w:b/>
                <w:bCs/>
                <w:color w:val="FFFFFF" w:themeColor="background1"/>
                <w:szCs w:val="22"/>
              </w:rPr>
              <w:t>g</w:t>
            </w:r>
            <w:r w:rsidR="008B4427" w:rsidRPr="00A07E57">
              <w:rPr>
                <w:b/>
                <w:bCs/>
                <w:color w:val="FFFFFF" w:themeColor="background1"/>
                <w:szCs w:val="22"/>
              </w:rPr>
              <w:t xml:space="preserve">roup </w:t>
            </w:r>
            <w:r w:rsidR="00FC2A8D" w:rsidRPr="00A07E57">
              <w:rPr>
                <w:b/>
                <w:bCs/>
                <w:color w:val="FFFFFF" w:themeColor="background1"/>
                <w:szCs w:val="22"/>
              </w:rPr>
              <w:t xml:space="preserve">- PTC </w:t>
            </w:r>
          </w:p>
        </w:tc>
        <w:tc>
          <w:tcPr>
            <w:tcW w:w="3390" w:type="dxa"/>
            <w:shd w:val="clear" w:color="auto" w:fill="001572"/>
            <w:noWrap/>
            <w:hideMark/>
          </w:tcPr>
          <w:p w14:paraId="6C2380AB" w14:textId="2EFD614D" w:rsidR="00AA4E6A" w:rsidRPr="00A07E57" w:rsidRDefault="00AA4E6A">
            <w:pPr>
              <w:rPr>
                <w:b/>
                <w:bCs/>
                <w:color w:val="FFFFFF" w:themeColor="background1"/>
                <w:szCs w:val="22"/>
              </w:rPr>
            </w:pPr>
            <w:r w:rsidRPr="00A07E57">
              <w:rPr>
                <w:b/>
                <w:bCs/>
                <w:color w:val="FFFFFF" w:themeColor="background1"/>
                <w:szCs w:val="22"/>
              </w:rPr>
              <w:t xml:space="preserve">ICD10 </w:t>
            </w:r>
            <w:r w:rsidR="008B4427">
              <w:rPr>
                <w:b/>
                <w:bCs/>
                <w:color w:val="FFFFFF" w:themeColor="background1"/>
                <w:szCs w:val="22"/>
              </w:rPr>
              <w:t>c</w:t>
            </w:r>
            <w:r w:rsidR="008B4427" w:rsidRPr="00A07E57">
              <w:rPr>
                <w:b/>
                <w:bCs/>
                <w:color w:val="FFFFFF" w:themeColor="background1"/>
                <w:szCs w:val="22"/>
              </w:rPr>
              <w:t>odes</w:t>
            </w:r>
          </w:p>
        </w:tc>
      </w:tr>
      <w:tr w:rsidR="00A07E57" w:rsidRPr="00A07E57" w14:paraId="56BC0BA5" w14:textId="77777777" w:rsidTr="007A0EE1">
        <w:trPr>
          <w:trHeight w:val="480"/>
        </w:trPr>
        <w:tc>
          <w:tcPr>
            <w:tcW w:w="6232" w:type="dxa"/>
            <w:vAlign w:val="center"/>
            <w:hideMark/>
          </w:tcPr>
          <w:p w14:paraId="502CEE50" w14:textId="0427818E" w:rsidR="00A07E57" w:rsidRPr="004021FB" w:rsidRDefault="00A07E57" w:rsidP="007A0EE1">
            <w:pPr>
              <w:rPr>
                <w:color w:val="auto"/>
                <w:szCs w:val="22"/>
              </w:rPr>
            </w:pPr>
            <w:r w:rsidRPr="004021FB">
              <w:rPr>
                <w:rFonts w:eastAsia="Times New Roman"/>
                <w:color w:val="auto"/>
                <w:szCs w:val="22"/>
                <w:lang w:eastAsia="zh-CN"/>
              </w:rPr>
              <w:t>Leukaemias, myeloproliferative diseases, and myelodysplastic diseases</w:t>
            </w:r>
          </w:p>
        </w:tc>
        <w:tc>
          <w:tcPr>
            <w:tcW w:w="3390" w:type="dxa"/>
            <w:noWrap/>
            <w:vAlign w:val="center"/>
            <w:hideMark/>
          </w:tcPr>
          <w:p w14:paraId="66BF5F68" w14:textId="30BD7B96" w:rsidR="00A07E57" w:rsidRPr="004021FB" w:rsidRDefault="00A07E57" w:rsidP="007A0EE1">
            <w:pPr>
              <w:rPr>
                <w:color w:val="auto"/>
                <w:szCs w:val="22"/>
              </w:rPr>
            </w:pPr>
            <w:r w:rsidRPr="004021FB">
              <w:rPr>
                <w:rFonts w:eastAsia="Times New Roman"/>
                <w:color w:val="auto"/>
                <w:szCs w:val="22"/>
                <w:lang w:eastAsia="zh-CN"/>
              </w:rPr>
              <w:t>C91-C95, D46</w:t>
            </w:r>
          </w:p>
        </w:tc>
      </w:tr>
      <w:tr w:rsidR="00A07E57" w:rsidRPr="00A07E57" w14:paraId="1802D46F" w14:textId="77777777" w:rsidTr="007A0EE1">
        <w:trPr>
          <w:trHeight w:val="240"/>
        </w:trPr>
        <w:tc>
          <w:tcPr>
            <w:tcW w:w="6232" w:type="dxa"/>
            <w:noWrap/>
            <w:vAlign w:val="center"/>
            <w:hideMark/>
          </w:tcPr>
          <w:p w14:paraId="0717A43E" w14:textId="311E85F6" w:rsidR="00A07E57" w:rsidRPr="004021FB" w:rsidRDefault="00A07E57" w:rsidP="007A0EE1">
            <w:pPr>
              <w:rPr>
                <w:color w:val="auto"/>
                <w:szCs w:val="22"/>
              </w:rPr>
            </w:pPr>
            <w:r w:rsidRPr="004021FB">
              <w:rPr>
                <w:rFonts w:eastAsia="Times New Roman"/>
                <w:color w:val="auto"/>
                <w:szCs w:val="22"/>
                <w:lang w:eastAsia="zh-CN"/>
              </w:rPr>
              <w:t>Lymphomas and reticuloendothelial neoplasms</w:t>
            </w:r>
          </w:p>
        </w:tc>
        <w:tc>
          <w:tcPr>
            <w:tcW w:w="3390" w:type="dxa"/>
            <w:noWrap/>
            <w:vAlign w:val="center"/>
            <w:hideMark/>
          </w:tcPr>
          <w:p w14:paraId="31049632" w14:textId="21243AC3" w:rsidR="00A07E57" w:rsidRPr="004021FB" w:rsidRDefault="00A07E57" w:rsidP="007A0EE1">
            <w:pPr>
              <w:rPr>
                <w:color w:val="auto"/>
                <w:szCs w:val="22"/>
              </w:rPr>
            </w:pPr>
            <w:r w:rsidRPr="004021FB">
              <w:rPr>
                <w:rFonts w:eastAsia="Times New Roman"/>
                <w:color w:val="auto"/>
                <w:szCs w:val="22"/>
                <w:lang w:eastAsia="zh-CN"/>
              </w:rPr>
              <w:t xml:space="preserve">C81-C90, C96 </w:t>
            </w:r>
          </w:p>
        </w:tc>
      </w:tr>
      <w:tr w:rsidR="00A07E57" w:rsidRPr="00A07E57" w14:paraId="2EFC9D5D" w14:textId="77777777" w:rsidTr="007A0EE1">
        <w:trPr>
          <w:trHeight w:val="240"/>
        </w:trPr>
        <w:tc>
          <w:tcPr>
            <w:tcW w:w="6232" w:type="dxa"/>
            <w:noWrap/>
            <w:vAlign w:val="center"/>
            <w:hideMark/>
          </w:tcPr>
          <w:p w14:paraId="3F9C58C0" w14:textId="34473C99" w:rsidR="00A07E57" w:rsidRPr="004021FB" w:rsidRDefault="00A07E57" w:rsidP="007A0EE1">
            <w:pPr>
              <w:rPr>
                <w:color w:val="auto"/>
                <w:szCs w:val="22"/>
              </w:rPr>
            </w:pPr>
            <w:r w:rsidRPr="004021FB">
              <w:rPr>
                <w:rFonts w:eastAsia="Times New Roman"/>
                <w:color w:val="auto"/>
                <w:szCs w:val="22"/>
                <w:lang w:eastAsia="zh-CN"/>
              </w:rPr>
              <w:t>CNS and miscellaneous intracranial and intraspinal neoplasms</w:t>
            </w:r>
          </w:p>
        </w:tc>
        <w:tc>
          <w:tcPr>
            <w:tcW w:w="3390" w:type="dxa"/>
            <w:noWrap/>
            <w:vAlign w:val="center"/>
            <w:hideMark/>
          </w:tcPr>
          <w:p w14:paraId="6C05A0F4" w14:textId="402012C0" w:rsidR="00A07E57" w:rsidRPr="004021FB" w:rsidRDefault="00A07E57" w:rsidP="007A0EE1">
            <w:pPr>
              <w:rPr>
                <w:color w:val="auto"/>
                <w:szCs w:val="22"/>
              </w:rPr>
            </w:pPr>
            <w:r w:rsidRPr="004021FB">
              <w:rPr>
                <w:rFonts w:eastAsia="Times New Roman"/>
                <w:color w:val="auto"/>
                <w:szCs w:val="22"/>
                <w:lang w:eastAsia="zh-CN"/>
              </w:rPr>
              <w:t>C70-C72, C75.1-C75.3, D32-D33, D35.2-D35.4, D42-D43, D44.3-D44.5</w:t>
            </w:r>
          </w:p>
        </w:tc>
      </w:tr>
      <w:tr w:rsidR="00AE5429" w:rsidRPr="00A07E57" w14:paraId="653F0861" w14:textId="77777777" w:rsidTr="007A0EE1">
        <w:trPr>
          <w:trHeight w:val="240"/>
        </w:trPr>
        <w:tc>
          <w:tcPr>
            <w:tcW w:w="6232" w:type="dxa"/>
            <w:noWrap/>
            <w:vAlign w:val="center"/>
          </w:tcPr>
          <w:p w14:paraId="42B9BFF6" w14:textId="4E97F91D" w:rsidR="00AE5429" w:rsidRPr="004021FB" w:rsidRDefault="00AE5429" w:rsidP="007A0EE1">
            <w:pPr>
              <w:rPr>
                <w:color w:val="auto"/>
                <w:szCs w:val="22"/>
              </w:rPr>
            </w:pPr>
            <w:r w:rsidRPr="004021FB">
              <w:rPr>
                <w:color w:val="auto"/>
                <w:szCs w:val="22"/>
              </w:rPr>
              <w:t>All other</w:t>
            </w:r>
          </w:p>
        </w:tc>
        <w:tc>
          <w:tcPr>
            <w:tcW w:w="3390" w:type="dxa"/>
            <w:noWrap/>
            <w:vAlign w:val="center"/>
          </w:tcPr>
          <w:p w14:paraId="6B062179" w14:textId="2452CE33" w:rsidR="00AE5429" w:rsidRPr="004021FB" w:rsidRDefault="00AE5429" w:rsidP="007A0EE1">
            <w:pPr>
              <w:rPr>
                <w:color w:val="auto"/>
                <w:szCs w:val="22"/>
              </w:rPr>
            </w:pPr>
            <w:r w:rsidRPr="004021FB">
              <w:rPr>
                <w:rFonts w:eastAsia="Times New Roman"/>
                <w:color w:val="auto"/>
                <w:szCs w:val="22"/>
                <w:lang w:eastAsia="zh-CN"/>
              </w:rPr>
              <w:t>All other eligible ICD-10 codes fall under the ‘Other’ diagnostic group.</w:t>
            </w:r>
          </w:p>
        </w:tc>
      </w:tr>
    </w:tbl>
    <w:p w14:paraId="4388AD32" w14:textId="321317FD" w:rsidR="000559EE" w:rsidRPr="00910A3F" w:rsidRDefault="000559EE" w:rsidP="000559EE">
      <w:pPr>
        <w:pStyle w:val="Heading2"/>
        <w:rPr>
          <w:color w:val="001572"/>
        </w:rPr>
      </w:pPr>
      <w:bookmarkStart w:id="53" w:name="_Toc172128726"/>
      <w:bookmarkStart w:id="54" w:name="_Toc209798456"/>
      <w:r w:rsidRPr="00910A3F">
        <w:rPr>
          <w:color w:val="001572"/>
        </w:rPr>
        <w:t>Data limitations</w:t>
      </w:r>
      <w:bookmarkEnd w:id="53"/>
      <w:bookmarkEnd w:id="54"/>
    </w:p>
    <w:p w14:paraId="3D44C3C8" w14:textId="359EEA45" w:rsidR="00D93B30" w:rsidRPr="00D93B30" w:rsidRDefault="00D93B30" w:rsidP="00D93B30">
      <w:pPr>
        <w:rPr>
          <w:rFonts w:eastAsia="Arial"/>
          <w:color w:val="auto"/>
          <w:szCs w:val="22"/>
        </w:rPr>
      </w:pPr>
      <w:bookmarkStart w:id="55" w:name="_Toc172128727"/>
      <w:r w:rsidRPr="00910A3F">
        <w:rPr>
          <w:rFonts w:eastAsia="Arial"/>
          <w:color w:val="auto"/>
          <w:szCs w:val="22"/>
        </w:rPr>
        <w:t xml:space="preserve">As with any survey, statistical analysis of data from the </w:t>
      </w:r>
      <w:r w:rsidRPr="00910A3F">
        <w:rPr>
          <w:color w:val="auto"/>
        </w:rPr>
        <w:t xml:space="preserve">Under 16 Cancer Patient Experience Survey (U16 CPES) </w:t>
      </w:r>
      <w:r w:rsidRPr="00910A3F">
        <w:rPr>
          <w:rFonts w:eastAsia="Arial"/>
          <w:color w:val="auto"/>
          <w:szCs w:val="22"/>
        </w:rPr>
        <w:t>has been susceptible to various types of error from different sources. Potential sources of error have been carefully controlled through development work in terms of questionnaire design and sampling strategy, which is in turn supported by extensive quality assurance at every stage of the survey.</w:t>
      </w:r>
    </w:p>
    <w:p w14:paraId="6B0D929D" w14:textId="77777777" w:rsidR="008A2060" w:rsidRPr="00B518CC" w:rsidRDefault="008A2060" w:rsidP="008A2060">
      <w:pPr>
        <w:pStyle w:val="Heading3"/>
        <w:rPr>
          <w:color w:val="auto"/>
          <w:sz w:val="22"/>
          <w:szCs w:val="22"/>
        </w:rPr>
      </w:pPr>
      <w:bookmarkStart w:id="56" w:name="_Toc209798457"/>
      <w:r w:rsidRPr="00B518CC">
        <w:rPr>
          <w:color w:val="auto"/>
          <w:sz w:val="22"/>
          <w:szCs w:val="22"/>
        </w:rPr>
        <w:t>Proxy response bias</w:t>
      </w:r>
      <w:bookmarkEnd w:id="56"/>
      <w:r w:rsidRPr="00B518CC">
        <w:rPr>
          <w:color w:val="auto"/>
          <w:sz w:val="22"/>
          <w:szCs w:val="22"/>
        </w:rPr>
        <w:t xml:space="preserve"> </w:t>
      </w:r>
    </w:p>
    <w:p w14:paraId="02BE73DF" w14:textId="77777777" w:rsidR="008A2060" w:rsidRDefault="008A2060" w:rsidP="008A2060">
      <w:pPr>
        <w:spacing w:before="240" w:after="240"/>
        <w:rPr>
          <w:color w:val="auto"/>
          <w:szCs w:val="22"/>
        </w:rPr>
      </w:pPr>
      <w:r w:rsidRPr="004021FB">
        <w:rPr>
          <w:color w:val="auto"/>
          <w:szCs w:val="22"/>
        </w:rPr>
        <w:t>Surveys of children’s experiences of care frequently ask the parent or carer to provide feedback on the child’s behalf, with no opportunity for the child to report on their own experience. This potentially impacts the accuracy of survey results since findings reflect experiences from the perspective of the parent or carer, rather than from that of the child, and opinions may differ. It has also been shown that on some measures</w:t>
      </w:r>
      <w:r>
        <w:rPr>
          <w:color w:val="auto"/>
          <w:szCs w:val="22"/>
        </w:rPr>
        <w:t>,</w:t>
      </w:r>
      <w:r w:rsidRPr="004021FB">
        <w:rPr>
          <w:color w:val="auto"/>
          <w:szCs w:val="22"/>
        </w:rPr>
        <w:t xml:space="preserve"> children and their parents or carers report experiences across some metrics differently, with a tendency also for children to be less positive about the quality of care received</w:t>
      </w:r>
      <w:r w:rsidRPr="004021FB">
        <w:rPr>
          <w:rStyle w:val="FootnoteReference"/>
          <w:color w:val="auto"/>
          <w:szCs w:val="22"/>
        </w:rPr>
        <w:footnoteReference w:id="3"/>
      </w:r>
      <w:r w:rsidRPr="004021FB">
        <w:rPr>
          <w:color w:val="auto"/>
          <w:szCs w:val="22"/>
        </w:rPr>
        <w:t>.</w:t>
      </w:r>
      <w:r>
        <w:rPr>
          <w:color w:val="auto"/>
          <w:szCs w:val="22"/>
        </w:rPr>
        <w:t xml:space="preserve"> </w:t>
      </w:r>
    </w:p>
    <w:p w14:paraId="5F6FD59A" w14:textId="77777777" w:rsidR="008A2060" w:rsidRDefault="008A2060" w:rsidP="008A2060">
      <w:pPr>
        <w:spacing w:before="240" w:after="240"/>
        <w:rPr>
          <w:color w:val="auto"/>
          <w:szCs w:val="22"/>
        </w:rPr>
      </w:pPr>
      <w:r>
        <w:rPr>
          <w:color w:val="auto"/>
          <w:szCs w:val="22"/>
        </w:rPr>
        <w:t>To address these concerns, three age-appropriate questionnaires were designed with the age of the patient in mind. For children aged 8-15, a separate section was included for their parent or carer to complete.</w:t>
      </w:r>
    </w:p>
    <w:p w14:paraId="1CB83BD0" w14:textId="77777777" w:rsidR="008A2060" w:rsidRPr="00B518CC" w:rsidRDefault="008A2060" w:rsidP="003458C1">
      <w:pPr>
        <w:rPr>
          <w:color w:val="auto"/>
          <w:szCs w:val="20"/>
        </w:rPr>
      </w:pPr>
      <w:r w:rsidRPr="003458C1">
        <w:rPr>
          <w:b/>
          <w:color w:val="auto"/>
        </w:rPr>
        <w:t xml:space="preserve">Creating separate questionnaires for children to self-report their experience enables them and their parents or carers and to give their views and therefore gives a more accurate picture of the experience of children receiving cancer care. </w:t>
      </w:r>
    </w:p>
    <w:p w14:paraId="4C3C27FA" w14:textId="77777777" w:rsidR="00F75D66" w:rsidRDefault="00F75D66" w:rsidP="007A0EE1"/>
    <w:p w14:paraId="50478018" w14:textId="77777777" w:rsidR="00F75D66" w:rsidRDefault="00F75D66" w:rsidP="007A0EE1"/>
    <w:p w14:paraId="76957006" w14:textId="3AD674B1" w:rsidR="000559EE" w:rsidRPr="00B518CC" w:rsidRDefault="000559EE" w:rsidP="008A2060">
      <w:pPr>
        <w:pStyle w:val="Heading3"/>
        <w:rPr>
          <w:color w:val="auto"/>
          <w:sz w:val="22"/>
          <w:szCs w:val="22"/>
        </w:rPr>
      </w:pPr>
      <w:bookmarkStart w:id="57" w:name="_Toc209798458"/>
      <w:r w:rsidRPr="00B518CC">
        <w:rPr>
          <w:color w:val="auto"/>
          <w:sz w:val="22"/>
          <w:szCs w:val="22"/>
        </w:rPr>
        <w:lastRenderedPageBreak/>
        <w:t>Gratitude bias</w:t>
      </w:r>
      <w:bookmarkEnd w:id="55"/>
      <w:bookmarkEnd w:id="57"/>
    </w:p>
    <w:p w14:paraId="5DF79B07" w14:textId="2402678D" w:rsidR="000559EE" w:rsidRPr="00E22F80" w:rsidRDefault="000559EE" w:rsidP="000559EE">
      <w:pPr>
        <w:rPr>
          <w:color w:val="auto"/>
        </w:rPr>
      </w:pPr>
      <w:r w:rsidRPr="00E22F80">
        <w:rPr>
          <w:color w:val="auto"/>
        </w:rPr>
        <w:t>It is important to be aware that there is often goodwill towards the NHS, which can influence how people respond to questions about services. Patients who are grateful for the treatment they have received can often be reluctant to say things that might appear to criticise the service and/or staff who helped them. This is known as ‘gratitude bias</w:t>
      </w:r>
      <w:r w:rsidR="00910EFA">
        <w:rPr>
          <w:color w:val="auto"/>
        </w:rPr>
        <w:t>.’</w:t>
      </w:r>
      <w:r w:rsidRPr="00E22F80">
        <w:rPr>
          <w:color w:val="auto"/>
        </w:rPr>
        <w:t xml:space="preserve"> </w:t>
      </w:r>
    </w:p>
    <w:p w14:paraId="7F033754" w14:textId="1CCC53CE" w:rsidR="000559EE" w:rsidRPr="00E22F80" w:rsidRDefault="00B24268" w:rsidP="000559EE">
      <w:pPr>
        <w:rPr>
          <w:color w:val="auto"/>
        </w:rPr>
      </w:pPr>
      <w:r w:rsidRPr="004021FB">
        <w:rPr>
          <w:color w:val="auto"/>
        </w:rPr>
        <w:t xml:space="preserve">This type of bias </w:t>
      </w:r>
      <w:r w:rsidR="006F37C5" w:rsidRPr="004021FB">
        <w:rPr>
          <w:color w:val="auto"/>
        </w:rPr>
        <w:t>was perhaps</w:t>
      </w:r>
      <w:r w:rsidRPr="004021FB">
        <w:rPr>
          <w:color w:val="auto"/>
        </w:rPr>
        <w:t xml:space="preserve"> evident during the Covid pandemic</w:t>
      </w:r>
      <w:r w:rsidR="009068D9">
        <w:rPr>
          <w:color w:val="auto"/>
        </w:rPr>
        <w:t>,</w:t>
      </w:r>
      <w:r w:rsidRPr="004021FB">
        <w:rPr>
          <w:color w:val="auto"/>
        </w:rPr>
        <w:t xml:space="preserve"> for example.</w:t>
      </w:r>
      <w:r w:rsidR="0017517E" w:rsidRPr="004021FB">
        <w:rPr>
          <w:color w:val="auto"/>
        </w:rPr>
        <w:t xml:space="preserve"> </w:t>
      </w:r>
      <w:r w:rsidR="000559EE" w:rsidRPr="00E22F80">
        <w:rPr>
          <w:color w:val="auto"/>
        </w:rPr>
        <w:t xml:space="preserve">This can be mitigated by asking about specific aspects of </w:t>
      </w:r>
      <w:r w:rsidR="0017517E" w:rsidRPr="004021FB">
        <w:rPr>
          <w:color w:val="auto"/>
        </w:rPr>
        <w:t>people’s</w:t>
      </w:r>
      <w:r w:rsidR="000559EE" w:rsidRPr="00E22F80">
        <w:rPr>
          <w:color w:val="auto"/>
        </w:rPr>
        <w:t xml:space="preserve"> experience rather than general questions about their overall experience</w:t>
      </w:r>
      <w:r w:rsidR="00196AD9" w:rsidRPr="004021FB">
        <w:rPr>
          <w:color w:val="auto"/>
        </w:rPr>
        <w:t xml:space="preserve"> or satisfaction</w:t>
      </w:r>
      <w:r w:rsidR="000559EE" w:rsidRPr="00E22F80">
        <w:rPr>
          <w:color w:val="auto"/>
        </w:rPr>
        <w:t xml:space="preserve">. This approach provides a clearer understanding of areas needing improvement. </w:t>
      </w:r>
    </w:p>
    <w:p w14:paraId="396E7EE9" w14:textId="77777777" w:rsidR="000559EE" w:rsidRPr="00E22F80" w:rsidRDefault="000559EE" w:rsidP="000559EE">
      <w:pPr>
        <w:rPr>
          <w:color w:val="auto"/>
          <w:szCs w:val="22"/>
        </w:rPr>
      </w:pPr>
      <w:r w:rsidRPr="00E22F80">
        <w:rPr>
          <w:color w:val="auto"/>
          <w:szCs w:val="22"/>
        </w:rPr>
        <w:t>Ensuring the survey is anonymous and reassuring the participant of this (i.e., their individual responses won’t be seen by the people that provide their care) also helps to encourage honest feedback.</w:t>
      </w:r>
    </w:p>
    <w:p w14:paraId="5F0791FA" w14:textId="77777777" w:rsidR="000559EE" w:rsidRPr="00B518CC" w:rsidRDefault="000559EE" w:rsidP="000559EE">
      <w:pPr>
        <w:pStyle w:val="Heading3"/>
        <w:rPr>
          <w:color w:val="auto"/>
          <w:sz w:val="22"/>
          <w:szCs w:val="22"/>
        </w:rPr>
      </w:pPr>
      <w:bookmarkStart w:id="58" w:name="_Toc172128728"/>
      <w:bookmarkStart w:id="59" w:name="_Toc209798459"/>
      <w:r w:rsidRPr="00B518CC">
        <w:rPr>
          <w:color w:val="auto"/>
          <w:sz w:val="22"/>
          <w:szCs w:val="22"/>
        </w:rPr>
        <w:t>Survivorship bias</w:t>
      </w:r>
      <w:bookmarkEnd w:id="58"/>
      <w:bookmarkEnd w:id="59"/>
    </w:p>
    <w:p w14:paraId="4077FBC9" w14:textId="1B9051D1" w:rsidR="000559EE" w:rsidRPr="00E22F80" w:rsidRDefault="000559EE" w:rsidP="000559EE">
      <w:pPr>
        <w:rPr>
          <w:color w:val="auto"/>
          <w:szCs w:val="22"/>
        </w:rPr>
      </w:pPr>
      <w:r w:rsidRPr="00E22F80">
        <w:rPr>
          <w:color w:val="auto"/>
          <w:szCs w:val="22"/>
        </w:rPr>
        <w:t>In the context of collecting survey data from cancer patients, survivorship bias could be present due to the time lag between patients receiving care and treatment and receiving the survey. Patients with less survivable cancers are at a higher risk of passing away between the time they received care and the time they are surveyed. Consequently, the survey results are biased towards reflecting the experiences and outcomes of those who survived longer, which may not be representative of all patients initially treated.</w:t>
      </w:r>
    </w:p>
    <w:p w14:paraId="5603314C" w14:textId="0DA14F33" w:rsidR="000559EE" w:rsidRPr="00E22F80" w:rsidRDefault="000559EE" w:rsidP="000559EE">
      <w:pPr>
        <w:pStyle w:val="Heading4"/>
        <w:spacing w:before="240" w:after="240"/>
        <w:rPr>
          <w:rFonts w:ascii="Arial" w:eastAsiaTheme="minorEastAsia" w:hAnsi="Arial" w:cs="Arial"/>
          <w:i w:val="0"/>
          <w:iCs w:val="0"/>
          <w:color w:val="auto"/>
          <w:szCs w:val="22"/>
        </w:rPr>
      </w:pPr>
      <w:r w:rsidRPr="00E22F80">
        <w:rPr>
          <w:rFonts w:ascii="Arial" w:eastAsiaTheme="minorEastAsia" w:hAnsi="Arial" w:cs="Arial"/>
          <w:i w:val="0"/>
          <w:iCs w:val="0"/>
          <w:color w:val="auto"/>
          <w:szCs w:val="22"/>
        </w:rPr>
        <w:t xml:space="preserve">The potential effects on </w:t>
      </w:r>
      <w:r w:rsidR="007833BF" w:rsidRPr="007833BF">
        <w:rPr>
          <w:rFonts w:ascii="Arial" w:eastAsiaTheme="minorEastAsia" w:hAnsi="Arial" w:cs="Arial"/>
          <w:i w:val="0"/>
          <w:iCs w:val="0"/>
          <w:color w:val="auto"/>
          <w:szCs w:val="22"/>
        </w:rPr>
        <w:t>results</w:t>
      </w:r>
      <w:r w:rsidRPr="00E22F80">
        <w:rPr>
          <w:rFonts w:ascii="Arial" w:eastAsiaTheme="minorEastAsia" w:hAnsi="Arial" w:cs="Arial"/>
          <w:i w:val="0"/>
          <w:iCs w:val="0"/>
          <w:color w:val="auto"/>
          <w:szCs w:val="22"/>
        </w:rPr>
        <w:t xml:space="preserve"> are:</w:t>
      </w:r>
    </w:p>
    <w:p w14:paraId="5387244C" w14:textId="494B91E6" w:rsidR="000559EE" w:rsidRPr="00E22F80" w:rsidRDefault="000559EE" w:rsidP="000559EE">
      <w:pPr>
        <w:pStyle w:val="ListParagraph"/>
        <w:numPr>
          <w:ilvl w:val="0"/>
          <w:numId w:val="26"/>
        </w:numPr>
        <w:ind w:left="454" w:hanging="284"/>
        <w:rPr>
          <w:color w:val="auto"/>
          <w:szCs w:val="22"/>
        </w:rPr>
      </w:pPr>
      <w:r w:rsidRPr="00E22F80">
        <w:rPr>
          <w:color w:val="auto"/>
          <w:szCs w:val="22"/>
        </w:rPr>
        <w:t xml:space="preserve">The survey data will </w:t>
      </w:r>
      <w:r w:rsidR="009E5CB6" w:rsidRPr="00E22F80">
        <w:rPr>
          <w:color w:val="auto"/>
          <w:szCs w:val="22"/>
        </w:rPr>
        <w:t>overrepresent</w:t>
      </w:r>
      <w:r w:rsidRPr="00E22F80">
        <w:rPr>
          <w:color w:val="auto"/>
          <w:szCs w:val="22"/>
        </w:rPr>
        <w:t xml:space="preserve"> the experiences and outcomes of patients with more survivable cancers. This can lead to conclusions that may not accurately reflect the experiences of those with less survivable cancers.</w:t>
      </w:r>
    </w:p>
    <w:p w14:paraId="028862D6" w14:textId="60956F61" w:rsidR="000559EE" w:rsidRPr="00E22F80" w:rsidRDefault="000559EE" w:rsidP="000559EE">
      <w:pPr>
        <w:pStyle w:val="ListParagraph"/>
        <w:numPr>
          <w:ilvl w:val="0"/>
          <w:numId w:val="26"/>
        </w:numPr>
        <w:ind w:left="454" w:hanging="284"/>
        <w:rPr>
          <w:color w:val="auto"/>
          <w:szCs w:val="22"/>
        </w:rPr>
      </w:pPr>
      <w:r w:rsidRPr="00E22F80">
        <w:rPr>
          <w:color w:val="auto"/>
          <w:szCs w:val="22"/>
        </w:rPr>
        <w:t>Since patients with less survivable cancers may not live long enough to respond to the survey, the data may underreport the negative experiences associated with these types of cancers. Patients with more aggressive cancers often have a higher symptom burden, which could</w:t>
      </w:r>
      <w:r w:rsidR="00F75D66">
        <w:rPr>
          <w:color w:val="auto"/>
          <w:szCs w:val="22"/>
        </w:rPr>
        <w:t xml:space="preserve"> </w:t>
      </w:r>
      <w:r w:rsidRPr="00E22F80">
        <w:rPr>
          <w:color w:val="auto"/>
          <w:szCs w:val="22"/>
        </w:rPr>
        <w:t>negatively impact their overall satisfaction with care</w:t>
      </w:r>
      <w:r w:rsidR="00C91CB7">
        <w:rPr>
          <w:rStyle w:val="FootnoteReference"/>
          <w:color w:val="auto"/>
          <w:szCs w:val="22"/>
        </w:rPr>
        <w:footnoteReference w:id="4"/>
      </w:r>
      <w:r w:rsidR="00C91CB7">
        <w:rPr>
          <w:rStyle w:val="FootnoteReference"/>
          <w:color w:val="auto"/>
          <w:szCs w:val="22"/>
        </w:rPr>
        <w:footnoteReference w:id="5"/>
      </w:r>
      <w:r w:rsidRPr="00E22F80">
        <w:rPr>
          <w:color w:val="auto"/>
          <w:szCs w:val="22"/>
        </w:rPr>
        <w:t>.</w:t>
      </w:r>
      <w:r w:rsidRPr="00E22F80">
        <w:rPr>
          <w:color w:val="auto"/>
          <w:szCs w:val="22"/>
          <w:vertAlign w:val="superscript"/>
        </w:rPr>
        <w:t xml:space="preserve"> </w:t>
      </w:r>
      <w:r w:rsidR="00C91CB7">
        <w:rPr>
          <w:color w:val="auto"/>
          <w:szCs w:val="22"/>
        </w:rPr>
        <w:t>T</w:t>
      </w:r>
      <w:r w:rsidRPr="00E22F80">
        <w:rPr>
          <w:color w:val="auto"/>
          <w:szCs w:val="22"/>
        </w:rPr>
        <w:t>his underrepresentation could result in a more positive assessment of the care experiences.</w:t>
      </w:r>
    </w:p>
    <w:p w14:paraId="45445C72" w14:textId="77777777" w:rsidR="000559EE" w:rsidRPr="004021FB" w:rsidRDefault="000559EE" w:rsidP="000559EE">
      <w:pPr>
        <w:spacing w:before="240" w:after="240"/>
        <w:rPr>
          <w:color w:val="auto"/>
          <w:szCs w:val="22"/>
        </w:rPr>
      </w:pPr>
      <w:r w:rsidRPr="00E22F80">
        <w:rPr>
          <w:color w:val="auto"/>
          <w:szCs w:val="22"/>
        </w:rPr>
        <w:t>By recognising these limitations, healthcare researchers and providers can better understand the potential biases in their survey data and interpret the results with caution.</w:t>
      </w:r>
    </w:p>
    <w:p w14:paraId="6A9B5DCD" w14:textId="77777777" w:rsidR="000559EE" w:rsidRPr="00B518CC" w:rsidRDefault="000559EE" w:rsidP="000559EE">
      <w:pPr>
        <w:pStyle w:val="Heading3"/>
        <w:rPr>
          <w:color w:val="auto"/>
          <w:sz w:val="22"/>
          <w:szCs w:val="22"/>
        </w:rPr>
      </w:pPr>
      <w:bookmarkStart w:id="60" w:name="_Toc209798460"/>
      <w:bookmarkStart w:id="61" w:name="_Toc172128729"/>
      <w:r w:rsidRPr="00B518CC">
        <w:rPr>
          <w:color w:val="auto"/>
          <w:sz w:val="22"/>
          <w:szCs w:val="22"/>
        </w:rPr>
        <w:t>Recall bias</w:t>
      </w:r>
      <w:bookmarkEnd w:id="60"/>
      <w:r w:rsidRPr="00B518CC">
        <w:rPr>
          <w:color w:val="auto"/>
          <w:sz w:val="22"/>
          <w:szCs w:val="22"/>
        </w:rPr>
        <w:t xml:space="preserve"> </w:t>
      </w:r>
      <w:bookmarkEnd w:id="61"/>
    </w:p>
    <w:p w14:paraId="656A70E4" w14:textId="3BD4EE14" w:rsidR="000559EE" w:rsidRPr="00B518CC" w:rsidRDefault="000559EE" w:rsidP="000559EE">
      <w:pPr>
        <w:rPr>
          <w:color w:val="auto"/>
          <w:szCs w:val="22"/>
        </w:rPr>
      </w:pPr>
      <w:r w:rsidRPr="00B518CC">
        <w:rPr>
          <w:color w:val="auto"/>
          <w:szCs w:val="22"/>
        </w:rPr>
        <w:t xml:space="preserve">The </w:t>
      </w:r>
      <w:r w:rsidR="00611CFD" w:rsidRPr="00B518CC">
        <w:rPr>
          <w:color w:val="auto"/>
          <w:szCs w:val="22"/>
        </w:rPr>
        <w:t>survey</w:t>
      </w:r>
      <w:r w:rsidRPr="00B518CC">
        <w:rPr>
          <w:color w:val="auto"/>
          <w:szCs w:val="22"/>
        </w:rPr>
        <w:t xml:space="preserve"> used a mixed mode methodology. Questionnaires were sent by post, with two reminders where necessary, but also included an option to complete the questionnaire online. At </w:t>
      </w:r>
      <w:r w:rsidRPr="00B518CC">
        <w:rPr>
          <w:color w:val="auto"/>
          <w:szCs w:val="22"/>
        </w:rPr>
        <w:lastRenderedPageBreak/>
        <w:t>places in the questionnaire</w:t>
      </w:r>
      <w:r w:rsidR="00DB550F" w:rsidRPr="00B518CC">
        <w:rPr>
          <w:color w:val="auto"/>
          <w:szCs w:val="22"/>
        </w:rPr>
        <w:t>,</w:t>
      </w:r>
      <w:r w:rsidRPr="00B518CC">
        <w:rPr>
          <w:color w:val="auto"/>
          <w:szCs w:val="22"/>
        </w:rPr>
        <w:t xml:space="preserve"> </w:t>
      </w:r>
      <w:r w:rsidR="008D39D5" w:rsidRPr="00B518CC">
        <w:rPr>
          <w:color w:val="auto"/>
          <w:szCs w:val="22"/>
        </w:rPr>
        <w:t>children</w:t>
      </w:r>
      <w:r w:rsidR="00DB4E79" w:rsidRPr="00B518CC">
        <w:rPr>
          <w:color w:val="auto"/>
          <w:szCs w:val="22"/>
        </w:rPr>
        <w:t xml:space="preserve"> and their parents or carers</w:t>
      </w:r>
      <w:r w:rsidRPr="00B518CC">
        <w:rPr>
          <w:color w:val="auto"/>
          <w:szCs w:val="22"/>
        </w:rPr>
        <w:t xml:space="preserve"> are asked to think about care received </w:t>
      </w:r>
      <w:r w:rsidR="00407F80" w:rsidRPr="00B518CC">
        <w:rPr>
          <w:color w:val="auto"/>
          <w:szCs w:val="22"/>
        </w:rPr>
        <w:t xml:space="preserve">by the child </w:t>
      </w:r>
      <w:r w:rsidR="00021D88" w:rsidRPr="00B518CC">
        <w:rPr>
          <w:color w:val="auto"/>
          <w:szCs w:val="22"/>
        </w:rPr>
        <w:t>during 202</w:t>
      </w:r>
      <w:r w:rsidR="008E4846">
        <w:rPr>
          <w:color w:val="auto"/>
          <w:szCs w:val="22"/>
        </w:rPr>
        <w:t>4</w:t>
      </w:r>
      <w:r w:rsidRPr="00B518CC">
        <w:rPr>
          <w:color w:val="auto"/>
          <w:szCs w:val="22"/>
        </w:rPr>
        <w:t>.</w:t>
      </w:r>
    </w:p>
    <w:p w14:paraId="3F79B87D" w14:textId="1F337549" w:rsidR="000559EE" w:rsidRPr="00B518CC" w:rsidRDefault="000559EE" w:rsidP="000559EE">
      <w:pPr>
        <w:spacing w:before="240" w:after="240"/>
        <w:rPr>
          <w:color w:val="auto"/>
          <w:szCs w:val="22"/>
        </w:rPr>
      </w:pPr>
      <w:r w:rsidRPr="00B518CC">
        <w:rPr>
          <w:color w:val="auto"/>
          <w:szCs w:val="22"/>
        </w:rPr>
        <w:t>Recall bias can lead to inaccuracies in data when respondents have difficulty remembering past events or are influenced by subsequent experiences.</w:t>
      </w:r>
      <w:r w:rsidR="00552498" w:rsidRPr="00B518CC">
        <w:rPr>
          <w:color w:val="auto"/>
          <w:szCs w:val="22"/>
        </w:rPr>
        <w:t xml:space="preserve"> </w:t>
      </w:r>
      <w:r w:rsidR="005100D1" w:rsidRPr="00B518CC">
        <w:rPr>
          <w:color w:val="auto"/>
          <w:szCs w:val="22"/>
        </w:rPr>
        <w:t>Due to sample size limitations, t</w:t>
      </w:r>
      <w:r w:rsidR="00552498" w:rsidRPr="00B518CC">
        <w:rPr>
          <w:color w:val="auto"/>
          <w:szCs w:val="22"/>
        </w:rPr>
        <w:t>he sampling period</w:t>
      </w:r>
      <w:r w:rsidR="00A021AD" w:rsidRPr="00B518CC">
        <w:rPr>
          <w:color w:val="auto"/>
          <w:szCs w:val="22"/>
        </w:rPr>
        <w:t xml:space="preserve"> for the survey </w:t>
      </w:r>
      <w:r w:rsidR="00FC3716" w:rsidRPr="00B518CC">
        <w:rPr>
          <w:color w:val="auto"/>
          <w:szCs w:val="22"/>
        </w:rPr>
        <w:t>need</w:t>
      </w:r>
      <w:r w:rsidR="006A6C16" w:rsidRPr="00B518CC">
        <w:rPr>
          <w:color w:val="auto"/>
          <w:szCs w:val="22"/>
        </w:rPr>
        <w:t>ed</w:t>
      </w:r>
      <w:r w:rsidR="00FC3716" w:rsidRPr="00B518CC">
        <w:rPr>
          <w:color w:val="auto"/>
          <w:szCs w:val="22"/>
        </w:rPr>
        <w:t xml:space="preserve"> to be longer</w:t>
      </w:r>
      <w:r w:rsidR="006A6C16" w:rsidRPr="00B518CC">
        <w:rPr>
          <w:color w:val="auto"/>
          <w:szCs w:val="22"/>
        </w:rPr>
        <w:t xml:space="preserve"> than for the adult </w:t>
      </w:r>
      <w:r w:rsidR="00737D8E" w:rsidRPr="00B518CC">
        <w:rPr>
          <w:color w:val="auto"/>
          <w:szCs w:val="22"/>
        </w:rPr>
        <w:t>Cancer Patient Experience Survey</w:t>
      </w:r>
      <w:r w:rsidR="001A3E38" w:rsidRPr="00B518CC">
        <w:rPr>
          <w:color w:val="auto"/>
          <w:szCs w:val="22"/>
        </w:rPr>
        <w:t xml:space="preserve"> (CPES)</w:t>
      </w:r>
      <w:r w:rsidR="00A021AD" w:rsidRPr="00B518CC">
        <w:rPr>
          <w:color w:val="auto"/>
          <w:szCs w:val="22"/>
        </w:rPr>
        <w:t xml:space="preserve">, with </w:t>
      </w:r>
      <w:r w:rsidR="00874EF3" w:rsidRPr="00B518CC">
        <w:rPr>
          <w:color w:val="auto"/>
          <w:szCs w:val="22"/>
        </w:rPr>
        <w:t xml:space="preserve">patients eligible if they had received care or treatment during any time in </w:t>
      </w:r>
      <w:r w:rsidR="0083191A" w:rsidRPr="00B518CC">
        <w:rPr>
          <w:color w:val="auto"/>
          <w:szCs w:val="22"/>
        </w:rPr>
        <w:t>202</w:t>
      </w:r>
      <w:r w:rsidR="008E4846">
        <w:rPr>
          <w:color w:val="auto"/>
          <w:szCs w:val="22"/>
        </w:rPr>
        <w:t>4</w:t>
      </w:r>
      <w:r w:rsidR="0083191A" w:rsidRPr="00B518CC">
        <w:rPr>
          <w:color w:val="auto"/>
          <w:szCs w:val="22"/>
        </w:rPr>
        <w:t xml:space="preserve"> and</w:t>
      </w:r>
      <w:r w:rsidR="00F55ECA" w:rsidRPr="00B518CC">
        <w:rPr>
          <w:color w:val="auto"/>
          <w:szCs w:val="22"/>
        </w:rPr>
        <w:t xml:space="preserve"> </w:t>
      </w:r>
      <w:r w:rsidR="008F0FEC" w:rsidRPr="00B518CC">
        <w:rPr>
          <w:color w:val="auto"/>
          <w:szCs w:val="22"/>
        </w:rPr>
        <w:t xml:space="preserve">invited to complete a questionnaire </w:t>
      </w:r>
      <w:r w:rsidR="00F55ECA" w:rsidRPr="00B518CC">
        <w:rPr>
          <w:color w:val="auto"/>
          <w:szCs w:val="22"/>
        </w:rPr>
        <w:t xml:space="preserve">during </w:t>
      </w:r>
      <w:r w:rsidR="008F0FEC" w:rsidRPr="00B518CC">
        <w:rPr>
          <w:color w:val="auto"/>
          <w:szCs w:val="22"/>
        </w:rPr>
        <w:t xml:space="preserve">April </w:t>
      </w:r>
      <w:r w:rsidR="00F55ECA" w:rsidRPr="00B518CC">
        <w:rPr>
          <w:color w:val="auto"/>
          <w:szCs w:val="22"/>
        </w:rPr>
        <w:t xml:space="preserve">to June </w:t>
      </w:r>
      <w:r w:rsidR="008F0FEC" w:rsidRPr="00B518CC">
        <w:rPr>
          <w:color w:val="auto"/>
          <w:szCs w:val="22"/>
        </w:rPr>
        <w:t>202</w:t>
      </w:r>
      <w:r w:rsidR="008E4846">
        <w:rPr>
          <w:color w:val="auto"/>
          <w:szCs w:val="22"/>
        </w:rPr>
        <w:t>5</w:t>
      </w:r>
      <w:r w:rsidR="008F0FEC" w:rsidRPr="00B518CC">
        <w:rPr>
          <w:color w:val="auto"/>
          <w:szCs w:val="22"/>
        </w:rPr>
        <w:t>.</w:t>
      </w:r>
      <w:r w:rsidR="0060666D" w:rsidRPr="00B518CC">
        <w:rPr>
          <w:color w:val="auto"/>
          <w:szCs w:val="22"/>
        </w:rPr>
        <w:t xml:space="preserve"> This could potentially impact patients’ and parents’ or carers’ ability to recall events</w:t>
      </w:r>
      <w:r w:rsidR="003F4B02" w:rsidRPr="00B518CC">
        <w:rPr>
          <w:color w:val="auto"/>
          <w:szCs w:val="22"/>
        </w:rPr>
        <w:t>.</w:t>
      </w:r>
    </w:p>
    <w:p w14:paraId="3BA76F33" w14:textId="77777777" w:rsidR="000559EE" w:rsidRPr="00B518CC" w:rsidRDefault="000559EE" w:rsidP="000559EE">
      <w:pPr>
        <w:spacing w:before="240" w:after="240"/>
        <w:rPr>
          <w:color w:val="auto"/>
          <w:szCs w:val="22"/>
        </w:rPr>
      </w:pPr>
      <w:r w:rsidRPr="00B518CC">
        <w:rPr>
          <w:color w:val="auto"/>
          <w:szCs w:val="22"/>
        </w:rPr>
        <w:t xml:space="preserve">The following points outline steps taken to mitigate recall bias: </w:t>
      </w:r>
    </w:p>
    <w:p w14:paraId="2161BE90" w14:textId="77777777" w:rsidR="000559EE" w:rsidRPr="00B518CC" w:rsidRDefault="000559EE" w:rsidP="000559EE">
      <w:pPr>
        <w:pStyle w:val="ListParagraph"/>
        <w:numPr>
          <w:ilvl w:val="0"/>
          <w:numId w:val="25"/>
        </w:numPr>
        <w:ind w:left="454" w:hanging="284"/>
        <w:rPr>
          <w:color w:val="auto"/>
          <w:szCs w:val="22"/>
        </w:rPr>
      </w:pPr>
      <w:r w:rsidRPr="00B518CC">
        <w:rPr>
          <w:b/>
          <w:bCs/>
          <w:color w:val="auto"/>
          <w:szCs w:val="22"/>
        </w:rPr>
        <w:t>Cognitive testing:</w:t>
      </w:r>
      <w:r w:rsidRPr="00B518CC">
        <w:rPr>
          <w:color w:val="auto"/>
          <w:szCs w:val="22"/>
        </w:rPr>
        <w:t xml:space="preserve"> The questions were cognitively tested with people who met the same eligibility criteria as the survey respondents to ensure that the questions could be recalled appropriately.</w:t>
      </w:r>
    </w:p>
    <w:p w14:paraId="3DD85548" w14:textId="77777777" w:rsidR="000559EE" w:rsidRPr="00B518CC" w:rsidRDefault="000559EE" w:rsidP="000559EE">
      <w:pPr>
        <w:pStyle w:val="ListParagraph"/>
        <w:numPr>
          <w:ilvl w:val="0"/>
          <w:numId w:val="25"/>
        </w:numPr>
        <w:ind w:left="454" w:hanging="284"/>
        <w:rPr>
          <w:color w:val="auto"/>
          <w:szCs w:val="22"/>
        </w:rPr>
      </w:pPr>
      <w:r w:rsidRPr="00B518CC">
        <w:rPr>
          <w:b/>
          <w:bCs/>
          <w:color w:val="auto"/>
          <w:szCs w:val="22"/>
        </w:rPr>
        <w:t>Answer codes:</w:t>
      </w:r>
      <w:r w:rsidRPr="00B518CC">
        <w:rPr>
          <w:color w:val="auto"/>
          <w:szCs w:val="22"/>
        </w:rPr>
        <w:t xml:space="preserve"> Where required, “don’t know/can’t remember” answer codes were included to provide respondents with an option that accurately reflects their memory of the events.</w:t>
      </w:r>
    </w:p>
    <w:p w14:paraId="2F4C8320" w14:textId="40AB6F4E" w:rsidR="000559EE" w:rsidRPr="00B518CC" w:rsidRDefault="000559EE" w:rsidP="000559EE">
      <w:pPr>
        <w:pStyle w:val="ListParagraph"/>
        <w:numPr>
          <w:ilvl w:val="0"/>
          <w:numId w:val="25"/>
        </w:numPr>
        <w:ind w:left="454" w:hanging="284"/>
        <w:rPr>
          <w:color w:val="auto"/>
          <w:szCs w:val="22"/>
        </w:rPr>
      </w:pPr>
      <w:r w:rsidRPr="00B518CC">
        <w:rPr>
          <w:b/>
          <w:bCs/>
          <w:color w:val="auto"/>
          <w:szCs w:val="22"/>
        </w:rPr>
        <w:t>Reminders:</w:t>
      </w:r>
      <w:r w:rsidRPr="00B518CC">
        <w:rPr>
          <w:color w:val="auto"/>
          <w:szCs w:val="22"/>
        </w:rPr>
        <w:t xml:space="preserve"> Reminders were included in both the covering letter and the questionnaire itself, prompting respondents to reflect on the relevant </w:t>
      </w:r>
      <w:proofErr w:type="gramStart"/>
      <w:r w:rsidRPr="00B518CC">
        <w:rPr>
          <w:color w:val="auto"/>
          <w:szCs w:val="22"/>
        </w:rPr>
        <w:t>time period</w:t>
      </w:r>
      <w:proofErr w:type="gramEnd"/>
      <w:r w:rsidRPr="00B518CC">
        <w:rPr>
          <w:color w:val="auto"/>
          <w:szCs w:val="22"/>
        </w:rPr>
        <w:t xml:space="preserve"> </w:t>
      </w:r>
      <w:r w:rsidR="00D70DAF" w:rsidRPr="00B518CC">
        <w:rPr>
          <w:color w:val="auto"/>
          <w:szCs w:val="22"/>
        </w:rPr>
        <w:t>(“during 202</w:t>
      </w:r>
      <w:r w:rsidR="008E4846">
        <w:rPr>
          <w:color w:val="auto"/>
          <w:szCs w:val="22"/>
        </w:rPr>
        <w:t>4</w:t>
      </w:r>
      <w:r w:rsidR="00D70DAF" w:rsidRPr="00B518CC">
        <w:rPr>
          <w:color w:val="auto"/>
          <w:szCs w:val="22"/>
        </w:rPr>
        <w:t xml:space="preserve">”) </w:t>
      </w:r>
      <w:r w:rsidRPr="00B518CC">
        <w:rPr>
          <w:color w:val="auto"/>
          <w:szCs w:val="22"/>
        </w:rPr>
        <w:t>when answering the questions.</w:t>
      </w:r>
    </w:p>
    <w:p w14:paraId="254F1F8B" w14:textId="15C1C9FE" w:rsidR="000559EE" w:rsidRPr="00B518CC" w:rsidRDefault="000559EE" w:rsidP="000559EE">
      <w:pPr>
        <w:pStyle w:val="ListParagraph"/>
        <w:numPr>
          <w:ilvl w:val="0"/>
          <w:numId w:val="25"/>
        </w:numPr>
        <w:ind w:left="454" w:hanging="284"/>
        <w:rPr>
          <w:color w:val="auto"/>
          <w:szCs w:val="22"/>
        </w:rPr>
      </w:pPr>
      <w:r w:rsidRPr="00B518CC">
        <w:rPr>
          <w:b/>
          <w:bCs/>
          <w:color w:val="auto"/>
          <w:szCs w:val="22"/>
        </w:rPr>
        <w:t>Timely mail out:</w:t>
      </w:r>
      <w:r w:rsidRPr="00B518CC">
        <w:rPr>
          <w:color w:val="auto"/>
          <w:szCs w:val="22"/>
        </w:rPr>
        <w:t xml:space="preserve"> The surveys were mailed out as soon as possible after sampling</w:t>
      </w:r>
      <w:r w:rsidR="009B7377" w:rsidRPr="00B518CC">
        <w:rPr>
          <w:color w:val="auto"/>
          <w:szCs w:val="22"/>
        </w:rPr>
        <w:t xml:space="preserve"> to minimise any time lag between undergoing care and treatment to then receiving a questionnaire</w:t>
      </w:r>
      <w:r w:rsidRPr="00B518CC">
        <w:rPr>
          <w:color w:val="auto"/>
          <w:szCs w:val="22"/>
        </w:rPr>
        <w:t xml:space="preserve">. </w:t>
      </w:r>
    </w:p>
    <w:p w14:paraId="6779E4D2" w14:textId="04FB8A14" w:rsidR="000559EE" w:rsidRPr="00B518CC" w:rsidRDefault="000559EE" w:rsidP="000559EE">
      <w:pPr>
        <w:spacing w:before="240" w:after="240"/>
        <w:rPr>
          <w:color w:val="auto"/>
          <w:szCs w:val="22"/>
        </w:rPr>
      </w:pPr>
      <w:r w:rsidRPr="00B518CC">
        <w:rPr>
          <w:color w:val="auto"/>
          <w:szCs w:val="22"/>
        </w:rPr>
        <w:t xml:space="preserve">Despite these efforts, some degree of recall bias may still be present, as the accuracy of memories can vary among individuals. Factors such as the complexity of medical treatments, the emotional impact of cancer care, and the time elapsed since the care was received can all influence how well </w:t>
      </w:r>
      <w:r w:rsidR="006D64FF" w:rsidRPr="00B518CC">
        <w:rPr>
          <w:color w:val="auto"/>
          <w:szCs w:val="22"/>
        </w:rPr>
        <w:t>patients</w:t>
      </w:r>
      <w:r w:rsidR="00A171AD" w:rsidRPr="00B518CC">
        <w:rPr>
          <w:color w:val="auto"/>
          <w:szCs w:val="22"/>
        </w:rPr>
        <w:t xml:space="preserve">, and </w:t>
      </w:r>
      <w:r w:rsidR="006D64FF" w:rsidRPr="00B518CC">
        <w:rPr>
          <w:color w:val="auto"/>
          <w:szCs w:val="22"/>
        </w:rPr>
        <w:t>parents or carers</w:t>
      </w:r>
      <w:r w:rsidR="00A171AD" w:rsidRPr="00B518CC">
        <w:rPr>
          <w:color w:val="auto"/>
          <w:szCs w:val="22"/>
        </w:rPr>
        <w:t>,</w:t>
      </w:r>
      <w:r w:rsidRPr="00B518CC">
        <w:rPr>
          <w:color w:val="auto"/>
          <w:szCs w:val="22"/>
        </w:rPr>
        <w:t xml:space="preserve"> remember and report their experiences.</w:t>
      </w:r>
    </w:p>
    <w:p w14:paraId="5CDB554E" w14:textId="4D2D357D" w:rsidR="005C16A5" w:rsidRPr="00B518CC" w:rsidRDefault="000559EE" w:rsidP="000559EE">
      <w:pPr>
        <w:spacing w:before="240" w:after="240"/>
        <w:rPr>
          <w:color w:val="auto"/>
          <w:szCs w:val="22"/>
        </w:rPr>
      </w:pPr>
      <w:r w:rsidRPr="00B518CC">
        <w:rPr>
          <w:color w:val="auto"/>
          <w:szCs w:val="22"/>
        </w:rPr>
        <w:t>By acknowledging and addressing recall bias through these measures, the survey aims to gather more accurate and reliable data, leading to better insights into the cancer patient experience.</w:t>
      </w:r>
      <w:bookmarkStart w:id="62" w:name="_Toc172128730"/>
    </w:p>
    <w:p w14:paraId="5DAC7155" w14:textId="630F4BC9" w:rsidR="000559EE" w:rsidRPr="00B518CC" w:rsidRDefault="000559EE" w:rsidP="006020D3">
      <w:pPr>
        <w:pStyle w:val="Heading3"/>
        <w:rPr>
          <w:color w:val="auto"/>
          <w:sz w:val="22"/>
          <w:szCs w:val="22"/>
        </w:rPr>
      </w:pPr>
      <w:bookmarkStart w:id="63" w:name="_Toc209798461"/>
      <w:r w:rsidRPr="00B518CC">
        <w:rPr>
          <w:color w:val="auto"/>
          <w:sz w:val="22"/>
          <w:szCs w:val="22"/>
        </w:rPr>
        <w:t>Response rates</w:t>
      </w:r>
      <w:bookmarkEnd w:id="62"/>
      <w:bookmarkEnd w:id="63"/>
    </w:p>
    <w:p w14:paraId="3B92FC2B" w14:textId="755FF890" w:rsidR="00123781" w:rsidRDefault="000559EE" w:rsidP="00E22F80">
      <w:pPr>
        <w:rPr>
          <w:color w:val="auto"/>
          <w:szCs w:val="22"/>
        </w:rPr>
      </w:pPr>
      <w:r w:rsidRPr="00B518CC">
        <w:rPr>
          <w:color w:val="auto"/>
          <w:szCs w:val="22"/>
        </w:rPr>
        <w:t xml:space="preserve">The response rate for the </w:t>
      </w:r>
      <w:r w:rsidR="009B7377" w:rsidRPr="00B518CC">
        <w:rPr>
          <w:color w:val="auto"/>
          <w:szCs w:val="22"/>
        </w:rPr>
        <w:t>U16 CPES</w:t>
      </w:r>
      <w:r w:rsidRPr="00B518CC">
        <w:rPr>
          <w:color w:val="auto"/>
          <w:szCs w:val="22"/>
        </w:rPr>
        <w:t xml:space="preserve"> 202</w:t>
      </w:r>
      <w:r w:rsidR="008E4846">
        <w:rPr>
          <w:color w:val="auto"/>
          <w:szCs w:val="22"/>
        </w:rPr>
        <w:t>4</w:t>
      </w:r>
      <w:r w:rsidRPr="00B518CC">
        <w:rPr>
          <w:color w:val="auto"/>
          <w:szCs w:val="22"/>
        </w:rPr>
        <w:t xml:space="preserve"> is </w:t>
      </w:r>
      <w:r w:rsidR="009E5CB6" w:rsidRPr="00B518CC">
        <w:rPr>
          <w:color w:val="auto"/>
          <w:szCs w:val="22"/>
        </w:rPr>
        <w:t>low</w:t>
      </w:r>
      <w:r w:rsidR="009B7377" w:rsidRPr="00B518CC">
        <w:rPr>
          <w:color w:val="auto"/>
          <w:szCs w:val="22"/>
        </w:rPr>
        <w:t xml:space="preserve"> when</w:t>
      </w:r>
      <w:r w:rsidRPr="00B518CC">
        <w:rPr>
          <w:color w:val="auto"/>
          <w:szCs w:val="22"/>
        </w:rPr>
        <w:t xml:space="preserve"> compared </w:t>
      </w:r>
      <w:r w:rsidRPr="00465728">
        <w:rPr>
          <w:color w:val="auto"/>
          <w:szCs w:val="22"/>
        </w:rPr>
        <w:t xml:space="preserve">with </w:t>
      </w:r>
      <w:r w:rsidR="009B7377" w:rsidRPr="00465728">
        <w:rPr>
          <w:color w:val="auto"/>
          <w:szCs w:val="22"/>
        </w:rPr>
        <w:t xml:space="preserve">a </w:t>
      </w:r>
      <w:r w:rsidRPr="00465728">
        <w:rPr>
          <w:color w:val="auto"/>
          <w:szCs w:val="22"/>
        </w:rPr>
        <w:t>5</w:t>
      </w:r>
      <w:r w:rsidR="008E4846" w:rsidRPr="00465728">
        <w:rPr>
          <w:color w:val="auto"/>
          <w:szCs w:val="22"/>
        </w:rPr>
        <w:t>0</w:t>
      </w:r>
      <w:r w:rsidRPr="00465728">
        <w:rPr>
          <w:color w:val="auto"/>
          <w:szCs w:val="22"/>
        </w:rPr>
        <w:t xml:space="preserve">% </w:t>
      </w:r>
      <w:r w:rsidR="009B7377" w:rsidRPr="00465728">
        <w:rPr>
          <w:color w:val="auto"/>
          <w:szCs w:val="22"/>
        </w:rPr>
        <w:t xml:space="preserve">response rate for </w:t>
      </w:r>
      <w:r w:rsidR="00FC567B" w:rsidRPr="00465728">
        <w:rPr>
          <w:color w:val="auto"/>
          <w:szCs w:val="22"/>
        </w:rPr>
        <w:t xml:space="preserve">the </w:t>
      </w:r>
      <w:r w:rsidR="00107618" w:rsidRPr="00465728">
        <w:rPr>
          <w:color w:val="auto"/>
          <w:szCs w:val="22"/>
        </w:rPr>
        <w:t xml:space="preserve">adult </w:t>
      </w:r>
      <w:r w:rsidR="009B7377" w:rsidRPr="00465728">
        <w:rPr>
          <w:color w:val="auto"/>
          <w:szCs w:val="22"/>
        </w:rPr>
        <w:t xml:space="preserve">CPES </w:t>
      </w:r>
      <w:r w:rsidR="001820CE" w:rsidRPr="00465728">
        <w:rPr>
          <w:color w:val="auto"/>
          <w:szCs w:val="22"/>
        </w:rPr>
        <w:t>20</w:t>
      </w:r>
      <w:r w:rsidR="009B7377" w:rsidRPr="00465728">
        <w:rPr>
          <w:color w:val="auto"/>
          <w:szCs w:val="22"/>
        </w:rPr>
        <w:t>2</w:t>
      </w:r>
      <w:r w:rsidR="008E4846" w:rsidRPr="00465728">
        <w:rPr>
          <w:color w:val="auto"/>
          <w:szCs w:val="22"/>
        </w:rPr>
        <w:t>4</w:t>
      </w:r>
      <w:r w:rsidR="009B7377" w:rsidRPr="00465728">
        <w:rPr>
          <w:color w:val="auto"/>
          <w:szCs w:val="22"/>
        </w:rPr>
        <w:t xml:space="preserve">. </w:t>
      </w:r>
      <w:r w:rsidRPr="00465728">
        <w:rPr>
          <w:color w:val="auto"/>
          <w:szCs w:val="22"/>
        </w:rPr>
        <w:t xml:space="preserve">Figure 1 shows the response rate trends for </w:t>
      </w:r>
      <w:r w:rsidR="00562607" w:rsidRPr="00465728">
        <w:rPr>
          <w:color w:val="auto"/>
          <w:szCs w:val="22"/>
        </w:rPr>
        <w:t xml:space="preserve">U16 </w:t>
      </w:r>
      <w:r w:rsidRPr="00465728">
        <w:rPr>
          <w:color w:val="auto"/>
          <w:szCs w:val="22"/>
        </w:rPr>
        <w:t>C</w:t>
      </w:r>
      <w:r w:rsidRPr="00B518CC">
        <w:rPr>
          <w:color w:val="auto"/>
          <w:szCs w:val="22"/>
        </w:rPr>
        <w:t xml:space="preserve">PES since </w:t>
      </w:r>
      <w:r w:rsidR="001820CE" w:rsidRPr="00B518CC">
        <w:rPr>
          <w:color w:val="auto"/>
          <w:szCs w:val="22"/>
        </w:rPr>
        <w:t>it was</w:t>
      </w:r>
      <w:r w:rsidRPr="00B518CC">
        <w:rPr>
          <w:color w:val="auto"/>
          <w:szCs w:val="22"/>
        </w:rPr>
        <w:t xml:space="preserve"> first undertaken in 20</w:t>
      </w:r>
      <w:r w:rsidR="00562607" w:rsidRPr="00B518CC">
        <w:rPr>
          <w:color w:val="auto"/>
          <w:szCs w:val="22"/>
        </w:rPr>
        <w:t>2</w:t>
      </w:r>
      <w:r w:rsidRPr="00B518CC">
        <w:rPr>
          <w:color w:val="auto"/>
          <w:szCs w:val="22"/>
        </w:rPr>
        <w:t xml:space="preserve">0. </w:t>
      </w:r>
      <w:r w:rsidR="00562607" w:rsidRPr="00B518CC">
        <w:rPr>
          <w:color w:val="auto"/>
          <w:szCs w:val="22"/>
        </w:rPr>
        <w:t xml:space="preserve">Note the response rate was far higher in 2020 – this is likely due to the sampling period </w:t>
      </w:r>
      <w:r w:rsidR="00646CC9" w:rsidRPr="00B518CC">
        <w:rPr>
          <w:color w:val="auto"/>
          <w:szCs w:val="22"/>
        </w:rPr>
        <w:t>being during the Covid pandemic which may have influenced people’s likelihood to respond.</w:t>
      </w:r>
      <w:r w:rsidR="00CF7A16" w:rsidRPr="00B518CC">
        <w:rPr>
          <w:color w:val="auto"/>
          <w:szCs w:val="22"/>
        </w:rPr>
        <w:t xml:space="preserve"> </w:t>
      </w:r>
      <w:r w:rsidR="00C14258" w:rsidRPr="00B518CC">
        <w:rPr>
          <w:color w:val="auto"/>
          <w:szCs w:val="22"/>
        </w:rPr>
        <w:t>The dotted line indicates the break in comparability</w:t>
      </w:r>
      <w:r w:rsidR="00D35176" w:rsidRPr="00B518CC">
        <w:rPr>
          <w:color w:val="auto"/>
          <w:szCs w:val="22"/>
        </w:rPr>
        <w:t>.</w:t>
      </w:r>
    </w:p>
    <w:p w14:paraId="328B8B0B" w14:textId="77777777" w:rsidR="00F75D66" w:rsidRDefault="00F75D66" w:rsidP="000559EE">
      <w:pPr>
        <w:spacing w:after="0"/>
        <w:rPr>
          <w:b/>
          <w:bCs/>
          <w:color w:val="auto"/>
          <w:szCs w:val="22"/>
        </w:rPr>
      </w:pPr>
    </w:p>
    <w:p w14:paraId="01743E2B" w14:textId="77777777" w:rsidR="00F75D66" w:rsidRDefault="00F75D66" w:rsidP="000559EE">
      <w:pPr>
        <w:spacing w:after="0"/>
        <w:rPr>
          <w:b/>
          <w:bCs/>
          <w:color w:val="auto"/>
          <w:szCs w:val="22"/>
        </w:rPr>
      </w:pPr>
    </w:p>
    <w:p w14:paraId="7E7FA76B" w14:textId="77777777" w:rsidR="00F75D66" w:rsidRDefault="00F75D66" w:rsidP="000559EE">
      <w:pPr>
        <w:spacing w:after="0"/>
        <w:rPr>
          <w:b/>
          <w:bCs/>
          <w:color w:val="auto"/>
          <w:szCs w:val="22"/>
        </w:rPr>
      </w:pPr>
    </w:p>
    <w:p w14:paraId="6D269245" w14:textId="77777777" w:rsidR="00F75D66" w:rsidRDefault="00F75D66" w:rsidP="000559EE">
      <w:pPr>
        <w:spacing w:after="0"/>
        <w:rPr>
          <w:b/>
          <w:bCs/>
          <w:color w:val="auto"/>
          <w:szCs w:val="22"/>
        </w:rPr>
      </w:pPr>
    </w:p>
    <w:p w14:paraId="7FD45342" w14:textId="77777777" w:rsidR="00F75D66" w:rsidRDefault="00F75D66" w:rsidP="000559EE">
      <w:pPr>
        <w:spacing w:after="0"/>
        <w:rPr>
          <w:b/>
          <w:bCs/>
          <w:color w:val="auto"/>
          <w:szCs w:val="22"/>
        </w:rPr>
      </w:pPr>
    </w:p>
    <w:p w14:paraId="65246ADA" w14:textId="77777777" w:rsidR="00F75D66" w:rsidRDefault="00F75D66" w:rsidP="000559EE">
      <w:pPr>
        <w:spacing w:after="0"/>
        <w:rPr>
          <w:b/>
          <w:bCs/>
          <w:color w:val="auto"/>
          <w:szCs w:val="22"/>
        </w:rPr>
      </w:pPr>
    </w:p>
    <w:p w14:paraId="20427E05" w14:textId="77777777" w:rsidR="00F75D66" w:rsidRDefault="00F75D66" w:rsidP="000559EE">
      <w:pPr>
        <w:spacing w:after="0"/>
        <w:rPr>
          <w:b/>
          <w:bCs/>
          <w:color w:val="auto"/>
          <w:szCs w:val="22"/>
        </w:rPr>
      </w:pPr>
    </w:p>
    <w:p w14:paraId="5BF15C49" w14:textId="77777777" w:rsidR="00F75D66" w:rsidRDefault="00F75D66" w:rsidP="000559EE">
      <w:pPr>
        <w:spacing w:after="0"/>
        <w:rPr>
          <w:b/>
          <w:bCs/>
          <w:color w:val="auto"/>
          <w:szCs w:val="22"/>
        </w:rPr>
      </w:pPr>
    </w:p>
    <w:p w14:paraId="03E56E08" w14:textId="77777777" w:rsidR="00F75D66" w:rsidRDefault="00F75D66" w:rsidP="000559EE">
      <w:pPr>
        <w:spacing w:after="0"/>
        <w:rPr>
          <w:b/>
          <w:bCs/>
          <w:color w:val="auto"/>
          <w:szCs w:val="22"/>
        </w:rPr>
      </w:pPr>
    </w:p>
    <w:p w14:paraId="03E47EEC" w14:textId="77777777" w:rsidR="00F75D66" w:rsidRDefault="00F75D66" w:rsidP="000559EE">
      <w:pPr>
        <w:spacing w:after="0"/>
        <w:rPr>
          <w:b/>
          <w:bCs/>
          <w:color w:val="auto"/>
          <w:szCs w:val="22"/>
        </w:rPr>
      </w:pPr>
    </w:p>
    <w:p w14:paraId="5FDCE005" w14:textId="77777777" w:rsidR="00F75D66" w:rsidRDefault="00F75D66" w:rsidP="000559EE">
      <w:pPr>
        <w:spacing w:after="0"/>
        <w:rPr>
          <w:b/>
          <w:bCs/>
          <w:color w:val="auto"/>
          <w:szCs w:val="22"/>
        </w:rPr>
      </w:pPr>
    </w:p>
    <w:p w14:paraId="5A39E43F" w14:textId="6FE5D9AE" w:rsidR="000559EE" w:rsidRPr="00E22F80" w:rsidRDefault="000559EE" w:rsidP="000559EE">
      <w:pPr>
        <w:spacing w:after="0"/>
        <w:rPr>
          <w:b/>
          <w:bCs/>
          <w:color w:val="auto"/>
          <w:szCs w:val="22"/>
        </w:rPr>
      </w:pPr>
      <w:r w:rsidRPr="00D550FA">
        <w:rPr>
          <w:b/>
          <w:bCs/>
          <w:color w:val="auto"/>
          <w:szCs w:val="22"/>
        </w:rPr>
        <w:lastRenderedPageBreak/>
        <w:t xml:space="preserve">Figure 1:  Adjusted response rates for </w:t>
      </w:r>
      <w:r w:rsidR="001F1F28" w:rsidRPr="00D550FA">
        <w:rPr>
          <w:b/>
          <w:bCs/>
          <w:color w:val="auto"/>
          <w:szCs w:val="22"/>
        </w:rPr>
        <w:t xml:space="preserve">U16 </w:t>
      </w:r>
      <w:r w:rsidRPr="00D550FA">
        <w:rPr>
          <w:b/>
          <w:bCs/>
          <w:color w:val="auto"/>
          <w:szCs w:val="22"/>
        </w:rPr>
        <w:t>CPES</w:t>
      </w:r>
    </w:p>
    <w:p w14:paraId="4A1A3584" w14:textId="77777777" w:rsidR="00953D44" w:rsidRDefault="00953D44" w:rsidP="000559EE">
      <w:pPr>
        <w:spacing w:after="0"/>
        <w:rPr>
          <w:rFonts w:eastAsia="Arial"/>
          <w:b/>
          <w:bCs/>
          <w:sz w:val="24"/>
        </w:rPr>
      </w:pPr>
    </w:p>
    <w:p w14:paraId="7230B54D" w14:textId="1DC01C63" w:rsidR="000559EE" w:rsidRPr="00E22F80" w:rsidRDefault="00D550FA" w:rsidP="000559EE">
      <w:pPr>
        <w:spacing w:after="0"/>
        <w:rPr>
          <w:noProof/>
        </w:rPr>
      </w:pPr>
      <w:r>
        <w:rPr>
          <w:noProof/>
        </w:rPr>
        <w:drawing>
          <wp:inline distT="0" distB="0" distL="0" distR="0" wp14:anchorId="725AB1A0" wp14:editId="7996802C">
            <wp:extent cx="5785485" cy="2737485"/>
            <wp:effectExtent l="0" t="0" r="5715" b="5715"/>
            <wp:docPr id="1136244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5485" cy="2737485"/>
                    </a:xfrm>
                    <a:prstGeom prst="rect">
                      <a:avLst/>
                    </a:prstGeom>
                    <a:noFill/>
                  </pic:spPr>
                </pic:pic>
              </a:graphicData>
            </a:graphic>
          </wp:inline>
        </w:drawing>
      </w:r>
    </w:p>
    <w:p w14:paraId="51A83359" w14:textId="77777777" w:rsidR="000559EE" w:rsidRDefault="000559EE" w:rsidP="000559EE">
      <w:pPr>
        <w:spacing w:after="0"/>
      </w:pPr>
    </w:p>
    <w:p w14:paraId="7404F8B3" w14:textId="6B231CC9" w:rsidR="00646CC9" w:rsidRPr="00E22F80" w:rsidRDefault="000559EE" w:rsidP="000559EE">
      <w:pPr>
        <w:rPr>
          <w:color w:val="auto"/>
        </w:rPr>
      </w:pPr>
      <w:r w:rsidRPr="00E22F80">
        <w:rPr>
          <w:color w:val="auto"/>
        </w:rPr>
        <w:t>A lower response rate means fewer responses are received from cancer patients which can reduce the accuracy of results</w:t>
      </w:r>
      <w:r w:rsidR="00646CC9" w:rsidRPr="00E22F80">
        <w:rPr>
          <w:color w:val="auto"/>
        </w:rPr>
        <w:t xml:space="preserve"> – though this is not always the case. Although 2020 saw a higher proportion of people responding, </w:t>
      </w:r>
      <w:r w:rsidR="00FB1F50" w:rsidRPr="00E22F80">
        <w:rPr>
          <w:color w:val="auto"/>
        </w:rPr>
        <w:t>this was during</w:t>
      </w:r>
      <w:r w:rsidR="00646CC9" w:rsidRPr="00E22F80">
        <w:rPr>
          <w:color w:val="auto"/>
        </w:rPr>
        <w:t xml:space="preserve"> the Covid pandemic</w:t>
      </w:r>
      <w:r w:rsidR="00FB1F50" w:rsidRPr="00E22F80">
        <w:rPr>
          <w:color w:val="auto"/>
        </w:rPr>
        <w:t xml:space="preserve"> and as such, </w:t>
      </w:r>
      <w:r w:rsidR="00646CC9" w:rsidRPr="00E22F80">
        <w:rPr>
          <w:color w:val="auto"/>
        </w:rPr>
        <w:t xml:space="preserve">care and services were </w:t>
      </w:r>
      <w:r w:rsidR="009E5CB6" w:rsidRPr="00E22F80">
        <w:rPr>
          <w:color w:val="auto"/>
        </w:rPr>
        <w:t>affected</w:t>
      </w:r>
      <w:r w:rsidR="00646CC9" w:rsidRPr="00E22F80">
        <w:rPr>
          <w:color w:val="auto"/>
        </w:rPr>
        <w:t xml:space="preserve"> along with people’s perceptions of their care and treatment, and their views of the NHS in general</w:t>
      </w:r>
      <w:r w:rsidRPr="00E22F80">
        <w:rPr>
          <w:color w:val="auto"/>
        </w:rPr>
        <w:t xml:space="preserve">. </w:t>
      </w:r>
      <w:r w:rsidR="008C1E1B" w:rsidRPr="005C16A5">
        <w:rPr>
          <w:color w:val="auto"/>
        </w:rPr>
        <w:t xml:space="preserve">As such, this higher response rate </w:t>
      </w:r>
      <w:r w:rsidR="00DA615B" w:rsidRPr="005C16A5">
        <w:rPr>
          <w:color w:val="auto"/>
        </w:rPr>
        <w:t>does not necessarily translate into more ‘accurate’ patient experience measure</w:t>
      </w:r>
      <w:r w:rsidR="002E3A03" w:rsidRPr="005C16A5">
        <w:rPr>
          <w:color w:val="auto"/>
        </w:rPr>
        <w:t>s</w:t>
      </w:r>
      <w:r w:rsidR="00DA615B" w:rsidRPr="005C16A5">
        <w:rPr>
          <w:color w:val="auto"/>
        </w:rPr>
        <w:t>.</w:t>
      </w:r>
    </w:p>
    <w:p w14:paraId="3CC6B838" w14:textId="1539C527" w:rsidR="000559EE" w:rsidRPr="00E22F80" w:rsidRDefault="000559EE" w:rsidP="000559EE">
      <w:pPr>
        <w:rPr>
          <w:color w:val="auto"/>
        </w:rPr>
      </w:pPr>
      <w:r w:rsidRPr="00E22F80">
        <w:rPr>
          <w:color w:val="auto"/>
        </w:rPr>
        <w:t>Future implications of declining response rate</w:t>
      </w:r>
      <w:r w:rsidR="00646CC9" w:rsidRPr="00E22F80">
        <w:rPr>
          <w:color w:val="auto"/>
        </w:rPr>
        <w:t>s</w:t>
      </w:r>
      <w:r w:rsidRPr="00E22F80">
        <w:rPr>
          <w:color w:val="auto"/>
        </w:rPr>
        <w:t xml:space="preserve"> may mean that a larger initial </w:t>
      </w:r>
      <w:r w:rsidR="008A2060">
        <w:rPr>
          <w:color w:val="auto"/>
        </w:rPr>
        <w:t>census</w:t>
      </w:r>
      <w:r w:rsidRPr="00E22F80">
        <w:rPr>
          <w:color w:val="auto"/>
        </w:rPr>
        <w:t xml:space="preserve"> size is required to get the same number of responses, which has cost and resource implications. For </w:t>
      </w:r>
      <w:r w:rsidR="00646CC9" w:rsidRPr="00E22F80">
        <w:rPr>
          <w:color w:val="auto"/>
        </w:rPr>
        <w:t xml:space="preserve">U16 </w:t>
      </w:r>
      <w:r w:rsidRPr="00E22F80">
        <w:rPr>
          <w:color w:val="auto"/>
        </w:rPr>
        <w:t xml:space="preserve">CPES, the sampling </w:t>
      </w:r>
      <w:r w:rsidR="009B7377" w:rsidRPr="00E22F80">
        <w:rPr>
          <w:color w:val="auto"/>
        </w:rPr>
        <w:t>window already spreads across the whole year</w:t>
      </w:r>
      <w:r w:rsidR="00C379BF">
        <w:rPr>
          <w:color w:val="auto"/>
        </w:rPr>
        <w:t xml:space="preserve">, potentially </w:t>
      </w:r>
      <w:r w:rsidR="00BF286B">
        <w:rPr>
          <w:color w:val="auto"/>
        </w:rPr>
        <w:t xml:space="preserve">affecting </w:t>
      </w:r>
      <w:r w:rsidR="00C379BF">
        <w:rPr>
          <w:color w:val="auto"/>
        </w:rPr>
        <w:t>people’s ability to recall</w:t>
      </w:r>
      <w:r w:rsidR="009B7377" w:rsidRPr="00E22F80">
        <w:rPr>
          <w:color w:val="auto"/>
        </w:rPr>
        <w:t>.</w:t>
      </w:r>
      <w:r w:rsidR="00244A20" w:rsidRPr="005C16A5">
        <w:rPr>
          <w:color w:val="auto"/>
        </w:rPr>
        <w:t xml:space="preserve"> Other </w:t>
      </w:r>
      <w:r w:rsidR="006F252D" w:rsidRPr="005C16A5">
        <w:rPr>
          <w:color w:val="auto"/>
        </w:rPr>
        <w:t xml:space="preserve">initiatives to improve response rates would therefore need to be </w:t>
      </w:r>
      <w:r w:rsidR="00B84DAF" w:rsidRPr="005C16A5">
        <w:rPr>
          <w:color w:val="auto"/>
        </w:rPr>
        <w:t>investigated</w:t>
      </w:r>
      <w:r w:rsidR="006F252D" w:rsidRPr="005C16A5">
        <w:rPr>
          <w:color w:val="auto"/>
        </w:rPr>
        <w:t>.</w:t>
      </w:r>
    </w:p>
    <w:p w14:paraId="2E9622D9" w14:textId="263A231F" w:rsidR="000559EE" w:rsidRPr="00E22F80" w:rsidRDefault="000559EE" w:rsidP="000559EE">
      <w:pPr>
        <w:spacing w:after="0"/>
        <w:rPr>
          <w:color w:val="auto"/>
        </w:rPr>
      </w:pPr>
      <w:r w:rsidRPr="00E22F80">
        <w:rPr>
          <w:color w:val="auto"/>
        </w:rPr>
        <w:t xml:space="preserve">Several measures are employed to maximise response rates achieved on </w:t>
      </w:r>
      <w:r w:rsidR="00FB1F50" w:rsidRPr="00E22F80">
        <w:rPr>
          <w:color w:val="auto"/>
        </w:rPr>
        <w:t xml:space="preserve">U16 </w:t>
      </w:r>
      <w:r w:rsidRPr="00E22F80">
        <w:rPr>
          <w:color w:val="auto"/>
        </w:rPr>
        <w:t xml:space="preserve">CPES. This includes, but is not limited to, </w:t>
      </w:r>
      <w:r w:rsidR="00C7429B" w:rsidRPr="00E22F80">
        <w:rPr>
          <w:color w:val="auto"/>
        </w:rPr>
        <w:t xml:space="preserve">employing age-specific questionnaires; </w:t>
      </w:r>
      <w:r w:rsidRPr="00E22F80">
        <w:rPr>
          <w:color w:val="auto"/>
        </w:rPr>
        <w:t xml:space="preserve">minimising survey length; using multiple </w:t>
      </w:r>
      <w:r w:rsidR="00D36405">
        <w:rPr>
          <w:color w:val="auto"/>
        </w:rPr>
        <w:t>invitations</w:t>
      </w:r>
      <w:r w:rsidRPr="00E22F80">
        <w:rPr>
          <w:color w:val="auto"/>
        </w:rPr>
        <w:t xml:space="preserve"> to take part; </w:t>
      </w:r>
      <w:r w:rsidR="00C7429B" w:rsidRPr="00E22F80">
        <w:rPr>
          <w:color w:val="auto"/>
        </w:rPr>
        <w:t xml:space="preserve">allowing the parent / carer, and / or the child to respond; offering </w:t>
      </w:r>
      <w:r w:rsidRPr="00E22F80">
        <w:rPr>
          <w:color w:val="auto"/>
        </w:rPr>
        <w:t>a choice of response modes (telephone, online, paper); employing best practice design principles to invitation letters, for example personalisation and persuasive messaging;</w:t>
      </w:r>
      <w:r w:rsidR="008A2060">
        <w:rPr>
          <w:color w:val="auto"/>
        </w:rPr>
        <w:t xml:space="preserve"> the inclusion of a child-friendly leaflet with age appropriate messaging encouraging children to complete the survey;</w:t>
      </w:r>
      <w:r w:rsidRPr="00E22F80">
        <w:rPr>
          <w:color w:val="auto"/>
        </w:rPr>
        <w:t xml:space="preserve"> offering support to participants via a telephone and email helpline; as well as supporting with accessibility offers such as the use of a translation help sheet in mailing packs and a translated section of the website.  </w:t>
      </w:r>
    </w:p>
    <w:p w14:paraId="50C3A4E4" w14:textId="77777777" w:rsidR="000559EE" w:rsidRPr="00E22F80" w:rsidDel="00124FB3" w:rsidRDefault="000559EE" w:rsidP="000559EE">
      <w:pPr>
        <w:spacing w:after="0"/>
        <w:rPr>
          <w:color w:val="auto"/>
        </w:rPr>
      </w:pPr>
    </w:p>
    <w:p w14:paraId="7C99924B" w14:textId="77777777" w:rsidR="000559EE" w:rsidRPr="00B518CC" w:rsidRDefault="000559EE" w:rsidP="000559EE">
      <w:pPr>
        <w:pStyle w:val="Heading3"/>
        <w:rPr>
          <w:color w:val="auto"/>
          <w:sz w:val="22"/>
          <w:szCs w:val="22"/>
        </w:rPr>
      </w:pPr>
      <w:bookmarkStart w:id="64" w:name="_Toc172128731"/>
      <w:bookmarkStart w:id="65" w:name="_Toc209798462"/>
      <w:r w:rsidRPr="00B518CC">
        <w:rPr>
          <w:color w:val="auto"/>
          <w:sz w:val="22"/>
          <w:szCs w:val="22"/>
        </w:rPr>
        <w:t>Non-response bias</w:t>
      </w:r>
      <w:bookmarkEnd w:id="64"/>
      <w:bookmarkEnd w:id="65"/>
    </w:p>
    <w:p w14:paraId="2A8E54CA" w14:textId="2E06292E" w:rsidR="000559EE" w:rsidRPr="00D85CFC" w:rsidRDefault="000559EE" w:rsidP="000559EE">
      <w:pPr>
        <w:rPr>
          <w:color w:val="auto"/>
          <w:szCs w:val="22"/>
        </w:rPr>
      </w:pPr>
      <w:r w:rsidRPr="00D85CFC">
        <w:rPr>
          <w:color w:val="auto"/>
          <w:szCs w:val="22"/>
        </w:rPr>
        <w:t xml:space="preserve">Non-response bias refers to the risk that respondents to a survey differ systematically from non-respondents, potentially skewing the survey results. For example, if non-respondents possess different characteristics or experiences compared to respondents, it can bias the findings. While response rates for surveys do not necessarily correlate with non-response bias and are dependent on the circumstances of the survey, the risk of non-response bias typically increases with lower response rates. </w:t>
      </w:r>
    </w:p>
    <w:p w14:paraId="31578181" w14:textId="6F05A6B8" w:rsidR="000559EE" w:rsidRPr="00D85CFC" w:rsidRDefault="000559EE" w:rsidP="000559EE">
      <w:pPr>
        <w:rPr>
          <w:color w:val="auto"/>
          <w:szCs w:val="22"/>
        </w:rPr>
      </w:pPr>
      <w:r w:rsidRPr="00D85CFC">
        <w:rPr>
          <w:color w:val="auto"/>
          <w:szCs w:val="22"/>
        </w:rPr>
        <w:lastRenderedPageBreak/>
        <w:t>When trying to achieve a representative sample, it is important to offer alternative completion methods (such as paper) in addition to online, to mitigate non-response bias</w:t>
      </w:r>
      <w:r w:rsidR="008B7E6F" w:rsidRPr="00D85CFC">
        <w:rPr>
          <w:rStyle w:val="FootnoteReference"/>
          <w:color w:val="auto"/>
          <w:szCs w:val="22"/>
        </w:rPr>
        <w:footnoteReference w:id="6"/>
      </w:r>
      <w:r w:rsidR="008B7E6F" w:rsidRPr="00D85CFC">
        <w:rPr>
          <w:color w:val="auto"/>
          <w:szCs w:val="22"/>
        </w:rPr>
        <w:t xml:space="preserve">. </w:t>
      </w:r>
      <w:r w:rsidR="00FB1F50" w:rsidRPr="00D85CFC">
        <w:rPr>
          <w:color w:val="auto"/>
          <w:szCs w:val="22"/>
        </w:rPr>
        <w:t xml:space="preserve">U16 </w:t>
      </w:r>
      <w:r w:rsidRPr="00D85CFC">
        <w:rPr>
          <w:color w:val="auto"/>
          <w:szCs w:val="22"/>
        </w:rPr>
        <w:t xml:space="preserve">CPES continues to offer both online and paper completion options, as surveys that use an online only methodology introduce coverage bias; those who cannot or would not complete an online survey will not take part. </w:t>
      </w:r>
    </w:p>
    <w:p w14:paraId="05100D94" w14:textId="77777777" w:rsidR="000559EE" w:rsidRPr="00D85CFC" w:rsidRDefault="000559EE" w:rsidP="000559EE">
      <w:pPr>
        <w:spacing w:before="240" w:after="240"/>
        <w:rPr>
          <w:color w:val="auto"/>
          <w:szCs w:val="22"/>
        </w:rPr>
      </w:pPr>
      <w:r w:rsidRPr="00D85CFC">
        <w:rPr>
          <w:color w:val="auto"/>
          <w:szCs w:val="22"/>
        </w:rPr>
        <w:t>There are several limitations to assessing levels of non-response bias:</w:t>
      </w:r>
    </w:p>
    <w:p w14:paraId="53E5A6D4" w14:textId="77777777" w:rsidR="000559EE" w:rsidRPr="00D85CFC" w:rsidRDefault="000559EE" w:rsidP="000559EE">
      <w:pPr>
        <w:pStyle w:val="ListParagraph"/>
        <w:numPr>
          <w:ilvl w:val="0"/>
          <w:numId w:val="27"/>
        </w:numPr>
        <w:ind w:left="454" w:hanging="284"/>
        <w:rPr>
          <w:color w:val="auto"/>
          <w:szCs w:val="22"/>
        </w:rPr>
      </w:pPr>
      <w:r w:rsidRPr="00D85CFC">
        <w:rPr>
          <w:color w:val="auto"/>
          <w:szCs w:val="22"/>
        </w:rPr>
        <w:t>We cannot always differentiate between those who received a questionnaire but chose not to respond (non-response), versus those who did not receive a questionnaire and hence could not respond (non-contact), even though mailings returned undelivered are logged during fieldwork.</w:t>
      </w:r>
    </w:p>
    <w:p w14:paraId="659A0221" w14:textId="77777777" w:rsidR="00F82294" w:rsidRPr="00D85CFC" w:rsidRDefault="000559EE" w:rsidP="000559EE">
      <w:pPr>
        <w:pStyle w:val="ListParagraph"/>
        <w:numPr>
          <w:ilvl w:val="0"/>
          <w:numId w:val="27"/>
        </w:numPr>
        <w:ind w:left="454" w:hanging="284"/>
        <w:rPr>
          <w:color w:val="auto"/>
          <w:szCs w:val="22"/>
        </w:rPr>
      </w:pPr>
      <w:r w:rsidRPr="00D85CFC">
        <w:rPr>
          <w:color w:val="auto"/>
          <w:szCs w:val="22"/>
        </w:rPr>
        <w:t>We do not have a way of finding out how non-responders would have answered had they participated. Therefore, comparisons for demographic variables such as age and ethnicity between responders and non-responders is often used as a proxy for assessing the level of non-response bias.</w:t>
      </w:r>
    </w:p>
    <w:p w14:paraId="5DE32B39" w14:textId="77777777" w:rsidR="00F82294" w:rsidRPr="00D85CFC" w:rsidRDefault="00F82294" w:rsidP="00E22F80">
      <w:pPr>
        <w:pStyle w:val="ListParagraph"/>
        <w:ind w:left="454"/>
        <w:rPr>
          <w:color w:val="auto"/>
          <w:szCs w:val="22"/>
        </w:rPr>
      </w:pPr>
    </w:p>
    <w:p w14:paraId="4A159CBD" w14:textId="7FF8EBAA" w:rsidR="00356D48" w:rsidRPr="00D85CFC" w:rsidRDefault="000559EE" w:rsidP="00F82294">
      <w:pPr>
        <w:pStyle w:val="ListParagraph"/>
        <w:rPr>
          <w:color w:val="auto"/>
          <w:szCs w:val="22"/>
        </w:rPr>
      </w:pPr>
      <w:r w:rsidRPr="00D85CFC">
        <w:rPr>
          <w:color w:val="auto"/>
          <w:szCs w:val="22"/>
        </w:rPr>
        <w:t xml:space="preserve">Table </w:t>
      </w:r>
      <w:r w:rsidR="00D46660" w:rsidRPr="00D85CFC">
        <w:rPr>
          <w:color w:val="auto"/>
          <w:szCs w:val="22"/>
        </w:rPr>
        <w:t>7</w:t>
      </w:r>
      <w:r w:rsidRPr="00D85CFC">
        <w:rPr>
          <w:color w:val="auto"/>
          <w:szCs w:val="22"/>
        </w:rPr>
        <w:t xml:space="preserve"> below shows the response rates by key demographic groups (taken from sample data). Please note that </w:t>
      </w:r>
      <w:r w:rsidR="009D15DE" w:rsidRPr="00D85CFC">
        <w:rPr>
          <w:color w:val="auto"/>
          <w:szCs w:val="22"/>
        </w:rPr>
        <w:t>this</w:t>
      </w:r>
      <w:r w:rsidRPr="00D85CFC">
        <w:rPr>
          <w:color w:val="auto"/>
          <w:szCs w:val="22"/>
        </w:rPr>
        <w:t xml:space="preserve"> is based on information from trust sample files only and will therefore differ from response rates published elsewhere which are compiled from response data, or sample data if a response is missing. We cannot use respondent-provided information to calculate response rates, as the corresponding information is unavailable for non-respondents.</w:t>
      </w:r>
      <w:r w:rsidR="0051742B" w:rsidRPr="00D85CFC">
        <w:rPr>
          <w:color w:val="auto"/>
          <w:szCs w:val="22"/>
        </w:rPr>
        <w:t xml:space="preserve"> </w:t>
      </w:r>
    </w:p>
    <w:p w14:paraId="05AC73B6" w14:textId="77777777" w:rsidR="00356D48" w:rsidRPr="00D85CFC" w:rsidRDefault="00356D48" w:rsidP="00F82294">
      <w:pPr>
        <w:pStyle w:val="ListParagraph"/>
        <w:rPr>
          <w:color w:val="auto"/>
          <w:szCs w:val="22"/>
        </w:rPr>
      </w:pPr>
    </w:p>
    <w:p w14:paraId="0D5850E1" w14:textId="4559763C" w:rsidR="000559EE" w:rsidRPr="00D85CFC" w:rsidRDefault="0049528A" w:rsidP="00E22F80">
      <w:pPr>
        <w:pStyle w:val="ListParagraph"/>
        <w:rPr>
          <w:color w:val="auto"/>
          <w:szCs w:val="22"/>
        </w:rPr>
      </w:pPr>
      <w:r w:rsidRPr="00D85CFC">
        <w:rPr>
          <w:b/>
          <w:bCs/>
          <w:color w:val="auto"/>
          <w:szCs w:val="22"/>
        </w:rPr>
        <w:t xml:space="preserve">Note that while the response from different groups </w:t>
      </w:r>
      <w:r w:rsidR="00C1245A" w:rsidRPr="00D85CFC">
        <w:rPr>
          <w:b/>
          <w:bCs/>
          <w:color w:val="auto"/>
          <w:szCs w:val="22"/>
        </w:rPr>
        <w:t xml:space="preserve">relating to the child </w:t>
      </w:r>
      <w:r w:rsidRPr="00D85CFC">
        <w:rPr>
          <w:b/>
          <w:bCs/>
          <w:color w:val="auto"/>
          <w:szCs w:val="22"/>
        </w:rPr>
        <w:t xml:space="preserve">are </w:t>
      </w:r>
      <w:r w:rsidR="00C1245A" w:rsidRPr="00D85CFC">
        <w:rPr>
          <w:b/>
          <w:bCs/>
          <w:color w:val="auto"/>
          <w:szCs w:val="22"/>
        </w:rPr>
        <w:t>presented below</w:t>
      </w:r>
      <w:r w:rsidR="00E93347" w:rsidRPr="00D85CFC">
        <w:rPr>
          <w:b/>
          <w:bCs/>
          <w:color w:val="auto"/>
          <w:szCs w:val="22"/>
        </w:rPr>
        <w:t xml:space="preserve"> in Tables 7 &amp; 8</w:t>
      </w:r>
      <w:r w:rsidR="00C1245A" w:rsidRPr="00D85CFC">
        <w:rPr>
          <w:b/>
          <w:bCs/>
          <w:color w:val="auto"/>
          <w:szCs w:val="22"/>
        </w:rPr>
        <w:t xml:space="preserve">, </w:t>
      </w:r>
      <w:r w:rsidR="00DE603D" w:rsidRPr="00D85CFC">
        <w:rPr>
          <w:b/>
          <w:bCs/>
          <w:color w:val="auto"/>
          <w:szCs w:val="22"/>
        </w:rPr>
        <w:t xml:space="preserve">response is at least partly influenced by the parent or carer since: </w:t>
      </w:r>
      <w:proofErr w:type="spellStart"/>
      <w:r w:rsidR="00DE603D" w:rsidRPr="00D85CFC">
        <w:rPr>
          <w:b/>
          <w:bCs/>
          <w:color w:val="auto"/>
          <w:szCs w:val="22"/>
        </w:rPr>
        <w:t>i</w:t>
      </w:r>
      <w:proofErr w:type="spellEnd"/>
      <w:r w:rsidR="00DE603D" w:rsidRPr="00D85CFC">
        <w:rPr>
          <w:b/>
          <w:bCs/>
          <w:color w:val="auto"/>
          <w:szCs w:val="22"/>
        </w:rPr>
        <w:t xml:space="preserve">) </w:t>
      </w:r>
      <w:r w:rsidR="00BF5CBE" w:rsidRPr="00D85CFC">
        <w:rPr>
          <w:b/>
          <w:bCs/>
          <w:color w:val="auto"/>
          <w:szCs w:val="22"/>
        </w:rPr>
        <w:t xml:space="preserve">for consent reasons, </w:t>
      </w:r>
      <w:r w:rsidR="00DE603D" w:rsidRPr="00D85CFC">
        <w:rPr>
          <w:b/>
          <w:bCs/>
          <w:color w:val="auto"/>
          <w:szCs w:val="22"/>
        </w:rPr>
        <w:t>survey invitations are addressed to the parent or carer</w:t>
      </w:r>
      <w:r w:rsidR="00BA0F94" w:rsidRPr="00D85CFC">
        <w:rPr>
          <w:b/>
          <w:bCs/>
          <w:color w:val="auto"/>
          <w:szCs w:val="22"/>
        </w:rPr>
        <w:t>, not the child</w:t>
      </w:r>
      <w:r w:rsidR="00BF5CBE" w:rsidRPr="00D85CFC">
        <w:rPr>
          <w:b/>
          <w:bCs/>
          <w:color w:val="auto"/>
          <w:szCs w:val="22"/>
        </w:rPr>
        <w:t xml:space="preserve">; ii) </w:t>
      </w:r>
      <w:r w:rsidR="008957D4" w:rsidRPr="00D85CFC">
        <w:rPr>
          <w:b/>
          <w:bCs/>
          <w:color w:val="auto"/>
          <w:szCs w:val="22"/>
        </w:rPr>
        <w:t xml:space="preserve">a completed questionnaire return could have come from the child only, the parent only, or </w:t>
      </w:r>
      <w:r w:rsidR="00356D48" w:rsidRPr="00D85CFC">
        <w:rPr>
          <w:b/>
          <w:bCs/>
          <w:color w:val="auto"/>
          <w:szCs w:val="22"/>
        </w:rPr>
        <w:t>both.</w:t>
      </w:r>
      <w:r w:rsidR="00D075DB" w:rsidRPr="00D85CFC">
        <w:rPr>
          <w:b/>
          <w:bCs/>
          <w:color w:val="auto"/>
          <w:szCs w:val="22"/>
        </w:rPr>
        <w:t xml:space="preserve"> </w:t>
      </w:r>
      <w:r w:rsidR="00B2040A" w:rsidRPr="00D85CFC">
        <w:rPr>
          <w:b/>
          <w:bCs/>
          <w:color w:val="auto"/>
          <w:szCs w:val="22"/>
        </w:rPr>
        <w:t>Ca</w:t>
      </w:r>
      <w:r w:rsidR="00A94CE6" w:rsidRPr="00D85CFC">
        <w:rPr>
          <w:b/>
          <w:bCs/>
          <w:color w:val="auto"/>
          <w:szCs w:val="22"/>
        </w:rPr>
        <w:t>re</w:t>
      </w:r>
      <w:r w:rsidR="00B2040A" w:rsidRPr="00D85CFC">
        <w:rPr>
          <w:b/>
          <w:bCs/>
          <w:color w:val="auto"/>
          <w:szCs w:val="22"/>
        </w:rPr>
        <w:t xml:space="preserve"> must be taken therefore </w:t>
      </w:r>
      <w:r w:rsidR="00021530" w:rsidRPr="00D85CFC">
        <w:rPr>
          <w:b/>
          <w:bCs/>
          <w:color w:val="auto"/>
          <w:szCs w:val="22"/>
        </w:rPr>
        <w:t>in</w:t>
      </w:r>
      <w:r w:rsidR="00B2040A" w:rsidRPr="00D85CFC">
        <w:rPr>
          <w:b/>
          <w:bCs/>
          <w:color w:val="auto"/>
          <w:szCs w:val="22"/>
        </w:rPr>
        <w:t xml:space="preserve"> drawing conclusions around </w:t>
      </w:r>
      <w:r w:rsidR="003B42DA" w:rsidRPr="00D85CFC">
        <w:rPr>
          <w:b/>
          <w:bCs/>
          <w:color w:val="auto"/>
          <w:szCs w:val="22"/>
        </w:rPr>
        <w:t xml:space="preserve">response biases </w:t>
      </w:r>
      <w:r w:rsidR="00C71D75" w:rsidRPr="00D85CFC">
        <w:rPr>
          <w:b/>
          <w:bCs/>
          <w:color w:val="auto"/>
          <w:szCs w:val="22"/>
        </w:rPr>
        <w:t>when looking at</w:t>
      </w:r>
      <w:r w:rsidR="003B42DA" w:rsidRPr="00D85CFC">
        <w:rPr>
          <w:b/>
          <w:bCs/>
          <w:color w:val="auto"/>
          <w:szCs w:val="22"/>
        </w:rPr>
        <w:t xml:space="preserve"> groups that relate to </w:t>
      </w:r>
      <w:r w:rsidR="004A19CC" w:rsidRPr="00D85CFC">
        <w:rPr>
          <w:b/>
          <w:bCs/>
          <w:color w:val="auto"/>
          <w:szCs w:val="22"/>
        </w:rPr>
        <w:t>information relating to the child (e</w:t>
      </w:r>
      <w:r w:rsidR="008B58EC" w:rsidRPr="00D85CFC">
        <w:rPr>
          <w:b/>
          <w:bCs/>
          <w:color w:val="auto"/>
          <w:szCs w:val="22"/>
        </w:rPr>
        <w:t>.</w:t>
      </w:r>
      <w:r w:rsidR="004A19CC" w:rsidRPr="00D85CFC">
        <w:rPr>
          <w:b/>
          <w:bCs/>
          <w:color w:val="auto"/>
          <w:szCs w:val="22"/>
        </w:rPr>
        <w:t>g</w:t>
      </w:r>
      <w:r w:rsidR="008B58EC" w:rsidRPr="00D85CFC">
        <w:rPr>
          <w:b/>
          <w:bCs/>
          <w:color w:val="auto"/>
          <w:szCs w:val="22"/>
        </w:rPr>
        <w:t>.</w:t>
      </w:r>
      <w:r w:rsidR="004A19CC" w:rsidRPr="00D85CFC">
        <w:rPr>
          <w:b/>
          <w:bCs/>
          <w:color w:val="auto"/>
          <w:szCs w:val="22"/>
        </w:rPr>
        <w:t xml:space="preserve"> age group, </w:t>
      </w:r>
      <w:r w:rsidR="00C40F2E" w:rsidRPr="00D85CFC">
        <w:rPr>
          <w:b/>
          <w:bCs/>
          <w:color w:val="auto"/>
          <w:szCs w:val="22"/>
        </w:rPr>
        <w:t xml:space="preserve">gender, </w:t>
      </w:r>
      <w:r w:rsidR="004A19CC" w:rsidRPr="00D85CFC">
        <w:rPr>
          <w:b/>
          <w:bCs/>
          <w:color w:val="auto"/>
          <w:szCs w:val="22"/>
        </w:rPr>
        <w:t xml:space="preserve">ethnicity, </w:t>
      </w:r>
      <w:r w:rsidR="00C40F2E" w:rsidRPr="00D85CFC">
        <w:rPr>
          <w:b/>
          <w:bCs/>
          <w:color w:val="auto"/>
          <w:szCs w:val="22"/>
        </w:rPr>
        <w:t xml:space="preserve">diagnostic group) </w:t>
      </w:r>
      <w:r w:rsidR="004A19CC" w:rsidRPr="00D85CFC">
        <w:rPr>
          <w:b/>
          <w:bCs/>
          <w:color w:val="auto"/>
          <w:szCs w:val="22"/>
        </w:rPr>
        <w:t>rather than to the household (e</w:t>
      </w:r>
      <w:r w:rsidR="008B58EC" w:rsidRPr="00D85CFC">
        <w:rPr>
          <w:b/>
          <w:bCs/>
          <w:color w:val="auto"/>
          <w:szCs w:val="22"/>
        </w:rPr>
        <w:t>.</w:t>
      </w:r>
      <w:r w:rsidR="004A19CC" w:rsidRPr="00D85CFC">
        <w:rPr>
          <w:b/>
          <w:bCs/>
          <w:color w:val="auto"/>
          <w:szCs w:val="22"/>
        </w:rPr>
        <w:t>g</w:t>
      </w:r>
      <w:r w:rsidR="008B58EC" w:rsidRPr="00D85CFC">
        <w:rPr>
          <w:b/>
          <w:bCs/>
          <w:color w:val="auto"/>
          <w:szCs w:val="22"/>
        </w:rPr>
        <w:t>.</w:t>
      </w:r>
      <w:r w:rsidR="004A19CC" w:rsidRPr="00D85CFC">
        <w:rPr>
          <w:b/>
          <w:bCs/>
          <w:color w:val="auto"/>
          <w:szCs w:val="22"/>
        </w:rPr>
        <w:t xml:space="preserve"> IMD quintile).</w:t>
      </w:r>
    </w:p>
    <w:p w14:paraId="1023834F" w14:textId="63BA7FB0" w:rsidR="000559EE" w:rsidRPr="00D85CFC" w:rsidRDefault="009A3E90" w:rsidP="000559EE">
      <w:pPr>
        <w:rPr>
          <w:color w:val="auto"/>
          <w:szCs w:val="22"/>
        </w:rPr>
      </w:pPr>
      <w:r w:rsidRPr="00D85CFC">
        <w:rPr>
          <w:color w:val="auto"/>
          <w:szCs w:val="22"/>
        </w:rPr>
        <w:t>Certain groups, such as those from deprived areas, often report more negative experiences of care, meaning that by underrepresenting these groups the results may underrepresent their experiences</w:t>
      </w:r>
      <w:r w:rsidRPr="00D85CFC">
        <w:rPr>
          <w:color w:val="auto"/>
          <w:szCs w:val="22"/>
          <w:vertAlign w:val="superscript"/>
        </w:rPr>
        <w:footnoteReference w:id="7"/>
      </w:r>
      <w:r w:rsidRPr="00D85CFC">
        <w:rPr>
          <w:color w:val="auto"/>
          <w:szCs w:val="22"/>
          <w:vertAlign w:val="superscript"/>
        </w:rPr>
        <w:t>.</w:t>
      </w:r>
      <w:r w:rsidRPr="00D85CFC">
        <w:rPr>
          <w:color w:val="auto"/>
          <w:szCs w:val="22"/>
        </w:rPr>
        <w:t xml:space="preserve"> </w:t>
      </w:r>
      <w:r w:rsidR="000960D0" w:rsidRPr="00D85CFC">
        <w:rPr>
          <w:color w:val="auto"/>
          <w:szCs w:val="22"/>
        </w:rPr>
        <w:t xml:space="preserve">The overall response rate for </w:t>
      </w:r>
      <w:r w:rsidR="0051742B" w:rsidRPr="00D85CFC">
        <w:rPr>
          <w:color w:val="auto"/>
          <w:szCs w:val="22"/>
        </w:rPr>
        <w:t xml:space="preserve">U16 CPES </w:t>
      </w:r>
      <w:r w:rsidR="00D20794" w:rsidRPr="00D85CFC">
        <w:rPr>
          <w:color w:val="auto"/>
          <w:szCs w:val="22"/>
        </w:rPr>
        <w:t>20</w:t>
      </w:r>
      <w:r w:rsidR="0051742B" w:rsidRPr="00D85CFC">
        <w:rPr>
          <w:color w:val="auto"/>
          <w:szCs w:val="22"/>
        </w:rPr>
        <w:t>2</w:t>
      </w:r>
      <w:r w:rsidR="00E65A05" w:rsidRPr="00D85CFC">
        <w:rPr>
          <w:color w:val="auto"/>
          <w:szCs w:val="22"/>
        </w:rPr>
        <w:t>4</w:t>
      </w:r>
      <w:r w:rsidR="0051742B" w:rsidRPr="00D85CFC">
        <w:rPr>
          <w:color w:val="auto"/>
          <w:szCs w:val="22"/>
        </w:rPr>
        <w:t xml:space="preserve"> is 2</w:t>
      </w:r>
      <w:r w:rsidR="00705AAD" w:rsidRPr="00D85CFC">
        <w:rPr>
          <w:color w:val="auto"/>
          <w:szCs w:val="22"/>
        </w:rPr>
        <w:t>2</w:t>
      </w:r>
      <w:r w:rsidR="0051742B" w:rsidRPr="00D85CFC">
        <w:rPr>
          <w:color w:val="auto"/>
          <w:szCs w:val="22"/>
        </w:rPr>
        <w:t xml:space="preserve">%. </w:t>
      </w:r>
      <w:r w:rsidR="000559EE" w:rsidRPr="00D85CFC">
        <w:rPr>
          <w:color w:val="auto"/>
          <w:szCs w:val="22"/>
        </w:rPr>
        <w:t xml:space="preserve">Table </w:t>
      </w:r>
      <w:r w:rsidR="00F82294" w:rsidRPr="00D85CFC">
        <w:rPr>
          <w:color w:val="auto"/>
          <w:szCs w:val="22"/>
        </w:rPr>
        <w:t>7</w:t>
      </w:r>
      <w:r w:rsidR="000559EE" w:rsidRPr="00D85CFC">
        <w:rPr>
          <w:color w:val="auto"/>
          <w:szCs w:val="22"/>
        </w:rPr>
        <w:t xml:space="preserve"> indicates that certain demographic groups, such as </w:t>
      </w:r>
      <w:r w:rsidR="00A07A32" w:rsidRPr="00D85CFC">
        <w:rPr>
          <w:color w:val="auto"/>
          <w:szCs w:val="22"/>
        </w:rPr>
        <w:t xml:space="preserve">the </w:t>
      </w:r>
      <w:r w:rsidR="0012435E" w:rsidRPr="00D85CFC">
        <w:rPr>
          <w:color w:val="auto"/>
          <w:szCs w:val="22"/>
        </w:rPr>
        <w:t>8-11</w:t>
      </w:r>
      <w:r w:rsidR="00A07A32" w:rsidRPr="00D85CFC">
        <w:rPr>
          <w:color w:val="auto"/>
          <w:szCs w:val="22"/>
        </w:rPr>
        <w:t xml:space="preserve"> age group</w:t>
      </w:r>
      <w:r w:rsidR="000559EE" w:rsidRPr="00D85CFC">
        <w:rPr>
          <w:color w:val="auto"/>
          <w:szCs w:val="22"/>
        </w:rPr>
        <w:t xml:space="preserve">, </w:t>
      </w:r>
      <w:r w:rsidR="0012435E" w:rsidRPr="00D85CFC">
        <w:rPr>
          <w:color w:val="auto"/>
          <w:szCs w:val="22"/>
        </w:rPr>
        <w:t xml:space="preserve">more </w:t>
      </w:r>
      <w:r w:rsidR="000559EE" w:rsidRPr="00D85CFC">
        <w:rPr>
          <w:color w:val="auto"/>
          <w:szCs w:val="22"/>
        </w:rPr>
        <w:t xml:space="preserve">deprived </w:t>
      </w:r>
      <w:r w:rsidR="0014562E" w:rsidRPr="00D85CFC">
        <w:rPr>
          <w:color w:val="auto"/>
          <w:szCs w:val="22"/>
        </w:rPr>
        <w:t>groups</w:t>
      </w:r>
      <w:r w:rsidR="000559EE" w:rsidRPr="00D85CFC">
        <w:rPr>
          <w:color w:val="auto"/>
          <w:szCs w:val="22"/>
        </w:rPr>
        <w:t xml:space="preserve">, </w:t>
      </w:r>
      <w:r w:rsidR="0012435E" w:rsidRPr="00D85CFC">
        <w:rPr>
          <w:color w:val="auto"/>
          <w:szCs w:val="22"/>
        </w:rPr>
        <w:t xml:space="preserve">and </w:t>
      </w:r>
      <w:r w:rsidR="0014562E" w:rsidRPr="00D85CFC">
        <w:rPr>
          <w:color w:val="auto"/>
          <w:szCs w:val="22"/>
        </w:rPr>
        <w:t xml:space="preserve">those </w:t>
      </w:r>
      <w:r w:rsidR="0012435E" w:rsidRPr="00D85CFC">
        <w:rPr>
          <w:color w:val="auto"/>
          <w:szCs w:val="22"/>
        </w:rPr>
        <w:t xml:space="preserve">from certain diagnostic groups </w:t>
      </w:r>
      <w:r w:rsidR="000559EE" w:rsidRPr="00D85CFC">
        <w:rPr>
          <w:color w:val="auto"/>
          <w:szCs w:val="22"/>
        </w:rPr>
        <w:t xml:space="preserve">are less likely to respond. </w:t>
      </w:r>
    </w:p>
    <w:p w14:paraId="68E4C561" w14:textId="67217999" w:rsidR="00CB1006" w:rsidRPr="00D85CFC" w:rsidRDefault="00CB00E6" w:rsidP="00CB00E6">
      <w:pPr>
        <w:spacing w:after="0"/>
        <w:rPr>
          <w:rFonts w:eastAsia="Arial"/>
          <w:color w:val="auto"/>
          <w:szCs w:val="22"/>
        </w:rPr>
      </w:pPr>
      <w:r w:rsidRPr="00D85CFC">
        <w:rPr>
          <w:rFonts w:eastAsia="Arial"/>
          <w:color w:val="auto"/>
          <w:szCs w:val="22"/>
        </w:rPr>
        <w:t xml:space="preserve">Table 8 shows key demographics for the overall </w:t>
      </w:r>
      <w:r w:rsidR="00685273" w:rsidRPr="00D85CFC">
        <w:rPr>
          <w:rFonts w:eastAsia="Arial"/>
          <w:color w:val="auto"/>
          <w:szCs w:val="22"/>
        </w:rPr>
        <w:t xml:space="preserve">eligible </w:t>
      </w:r>
      <w:r w:rsidR="008A2060" w:rsidRPr="00D85CFC">
        <w:rPr>
          <w:rFonts w:eastAsia="Arial"/>
          <w:color w:val="auto"/>
          <w:szCs w:val="22"/>
        </w:rPr>
        <w:t>population</w:t>
      </w:r>
      <w:r w:rsidRPr="00D85CFC">
        <w:rPr>
          <w:rFonts w:eastAsia="Arial"/>
          <w:color w:val="auto"/>
          <w:szCs w:val="22"/>
        </w:rPr>
        <w:t xml:space="preserve"> for the survey (taken from sample data) versus for respondents (taken from response data).</w:t>
      </w:r>
      <w:r w:rsidR="009B42ED" w:rsidRPr="00D85CFC">
        <w:rPr>
          <w:rFonts w:eastAsia="Arial"/>
          <w:color w:val="auto"/>
          <w:szCs w:val="22"/>
        </w:rPr>
        <w:t xml:space="preserve"> It s</w:t>
      </w:r>
      <w:r w:rsidR="00265DFC" w:rsidRPr="00D85CFC">
        <w:rPr>
          <w:rFonts w:eastAsia="Arial"/>
          <w:color w:val="auto"/>
          <w:szCs w:val="22"/>
        </w:rPr>
        <w:t>hows where different groups may be over or under-represented, for example, those within the 8-11 age group make up 22% of the sample though only 19% of respondents</w:t>
      </w:r>
      <w:r w:rsidR="00290DD0" w:rsidRPr="00D85CFC">
        <w:rPr>
          <w:rFonts w:eastAsia="Arial"/>
          <w:color w:val="auto"/>
          <w:szCs w:val="22"/>
        </w:rPr>
        <w:t xml:space="preserve">; </w:t>
      </w:r>
      <w:r w:rsidR="00084A74" w:rsidRPr="00D85CFC">
        <w:rPr>
          <w:rFonts w:eastAsia="Arial"/>
          <w:color w:val="auto"/>
          <w:szCs w:val="22"/>
        </w:rPr>
        <w:t xml:space="preserve">those </w:t>
      </w:r>
      <w:r w:rsidR="0070047C" w:rsidRPr="00D85CFC">
        <w:rPr>
          <w:rFonts w:eastAsia="Arial"/>
          <w:color w:val="auto"/>
          <w:szCs w:val="22"/>
        </w:rPr>
        <w:t xml:space="preserve">in </w:t>
      </w:r>
      <w:r w:rsidR="00084A74" w:rsidRPr="00D85CFC">
        <w:rPr>
          <w:rFonts w:eastAsia="Arial"/>
          <w:color w:val="auto"/>
          <w:szCs w:val="22"/>
        </w:rPr>
        <w:t xml:space="preserve">the two most deprived </w:t>
      </w:r>
      <w:r w:rsidR="00A84F9B" w:rsidRPr="00D85CFC">
        <w:rPr>
          <w:rFonts w:eastAsia="Arial"/>
          <w:color w:val="auto"/>
          <w:szCs w:val="22"/>
        </w:rPr>
        <w:t>groups</w:t>
      </w:r>
      <w:r w:rsidR="00084A74" w:rsidRPr="00D85CFC">
        <w:rPr>
          <w:rFonts w:eastAsia="Arial"/>
          <w:color w:val="auto"/>
          <w:szCs w:val="22"/>
        </w:rPr>
        <w:t xml:space="preserve"> make up 4</w:t>
      </w:r>
      <w:r w:rsidR="001F15F9" w:rsidRPr="00D85CFC">
        <w:rPr>
          <w:rFonts w:eastAsia="Arial"/>
          <w:color w:val="auto"/>
          <w:szCs w:val="22"/>
        </w:rPr>
        <w:t>4</w:t>
      </w:r>
      <w:r w:rsidR="00084A74" w:rsidRPr="00D85CFC">
        <w:rPr>
          <w:rFonts w:eastAsia="Arial"/>
          <w:color w:val="auto"/>
          <w:szCs w:val="22"/>
        </w:rPr>
        <w:t>% of the sample</w:t>
      </w:r>
      <w:r w:rsidR="0070047C" w:rsidRPr="00D85CFC">
        <w:rPr>
          <w:rFonts w:eastAsia="Arial"/>
          <w:color w:val="auto"/>
          <w:szCs w:val="22"/>
        </w:rPr>
        <w:t>,</w:t>
      </w:r>
      <w:r w:rsidR="00084A74" w:rsidRPr="00D85CFC">
        <w:rPr>
          <w:rFonts w:eastAsia="Arial"/>
          <w:color w:val="auto"/>
          <w:szCs w:val="22"/>
        </w:rPr>
        <w:t xml:space="preserve"> </w:t>
      </w:r>
      <w:r w:rsidR="00223C7F" w:rsidRPr="00D85CFC">
        <w:rPr>
          <w:rFonts w:eastAsia="Arial"/>
          <w:color w:val="auto"/>
          <w:szCs w:val="22"/>
        </w:rPr>
        <w:t>but only account for</w:t>
      </w:r>
      <w:r w:rsidR="00084A74" w:rsidRPr="00D85CFC">
        <w:rPr>
          <w:rFonts w:eastAsia="Arial"/>
          <w:color w:val="auto"/>
          <w:szCs w:val="22"/>
        </w:rPr>
        <w:t xml:space="preserve"> </w:t>
      </w:r>
      <w:r w:rsidR="001F15F9" w:rsidRPr="00D85CFC">
        <w:rPr>
          <w:rFonts w:eastAsia="Arial"/>
          <w:color w:val="auto"/>
          <w:szCs w:val="22"/>
        </w:rPr>
        <w:t>40</w:t>
      </w:r>
      <w:r w:rsidR="00084A74" w:rsidRPr="00D85CFC">
        <w:rPr>
          <w:rFonts w:eastAsia="Arial"/>
          <w:color w:val="auto"/>
          <w:szCs w:val="22"/>
        </w:rPr>
        <w:t>%</w:t>
      </w:r>
      <w:r w:rsidR="00731609" w:rsidRPr="00D85CFC">
        <w:rPr>
          <w:rFonts w:eastAsia="Arial"/>
          <w:color w:val="auto"/>
          <w:szCs w:val="22"/>
        </w:rPr>
        <w:t xml:space="preserve"> (rounded </w:t>
      </w:r>
      <w:r w:rsidR="00E32C11" w:rsidRPr="00D85CFC">
        <w:rPr>
          <w:rFonts w:eastAsia="Arial"/>
          <w:color w:val="auto"/>
          <w:szCs w:val="22"/>
        </w:rPr>
        <w:t>sum)</w:t>
      </w:r>
      <w:r w:rsidR="00731609" w:rsidRPr="00D85CFC">
        <w:rPr>
          <w:rFonts w:eastAsia="Arial"/>
          <w:color w:val="auto"/>
          <w:szCs w:val="22"/>
        </w:rPr>
        <w:t xml:space="preserve"> of </w:t>
      </w:r>
      <w:r w:rsidR="00E32C11" w:rsidRPr="00D85CFC">
        <w:rPr>
          <w:rFonts w:eastAsia="Arial"/>
          <w:color w:val="auto"/>
          <w:szCs w:val="22"/>
        </w:rPr>
        <w:t>responses.</w:t>
      </w:r>
      <w:r w:rsidR="00CB1006" w:rsidRPr="00D85CFC">
        <w:rPr>
          <w:rFonts w:eastAsia="Arial"/>
          <w:color w:val="auto"/>
          <w:szCs w:val="22"/>
        </w:rPr>
        <w:t xml:space="preserve"> </w:t>
      </w:r>
    </w:p>
    <w:p w14:paraId="000785D2" w14:textId="77777777" w:rsidR="00CB1006" w:rsidRPr="00B518CC" w:rsidRDefault="00CB1006" w:rsidP="00CB00E6">
      <w:pPr>
        <w:spacing w:after="0"/>
        <w:rPr>
          <w:rFonts w:eastAsia="Arial"/>
          <w:color w:val="auto"/>
          <w:szCs w:val="22"/>
        </w:rPr>
      </w:pPr>
    </w:p>
    <w:p w14:paraId="52E11205" w14:textId="6EC4B84D" w:rsidR="00CB00E6" w:rsidRPr="001F4E03" w:rsidRDefault="00CB1006" w:rsidP="00CB00E6">
      <w:pPr>
        <w:spacing w:after="0"/>
        <w:rPr>
          <w:rFonts w:eastAsia="Arial"/>
          <w:color w:val="auto"/>
          <w:szCs w:val="22"/>
        </w:rPr>
      </w:pPr>
      <w:r w:rsidRPr="001F4E03">
        <w:rPr>
          <w:rFonts w:eastAsia="Arial"/>
          <w:color w:val="auto"/>
          <w:szCs w:val="22"/>
        </w:rPr>
        <w:lastRenderedPageBreak/>
        <w:t>When interpreting Tables 7 &amp; 8</w:t>
      </w:r>
      <w:r w:rsidR="002249D0" w:rsidRPr="001F4E03">
        <w:rPr>
          <w:rFonts w:eastAsia="Arial"/>
          <w:color w:val="auto"/>
          <w:szCs w:val="22"/>
        </w:rPr>
        <w:t xml:space="preserve">, note that there are </w:t>
      </w:r>
      <w:r w:rsidR="009E5CB6" w:rsidRPr="001F4E03">
        <w:rPr>
          <w:rFonts w:eastAsia="Arial"/>
          <w:color w:val="auto"/>
          <w:szCs w:val="22"/>
        </w:rPr>
        <w:t>possible</w:t>
      </w:r>
      <w:r w:rsidR="002249D0" w:rsidRPr="001F4E03">
        <w:rPr>
          <w:rFonts w:eastAsia="Arial"/>
          <w:color w:val="auto"/>
          <w:szCs w:val="22"/>
        </w:rPr>
        <w:t xml:space="preserve"> </w:t>
      </w:r>
      <w:r w:rsidR="00741F80" w:rsidRPr="001F4E03">
        <w:rPr>
          <w:rFonts w:eastAsia="Arial"/>
          <w:color w:val="auto"/>
          <w:szCs w:val="22"/>
        </w:rPr>
        <w:t>interrelationships between the groups.</w:t>
      </w:r>
      <w:r w:rsidR="00E32C11" w:rsidRPr="001F4E03">
        <w:rPr>
          <w:rFonts w:eastAsia="Arial"/>
          <w:color w:val="auto"/>
          <w:szCs w:val="22"/>
        </w:rPr>
        <w:br/>
      </w:r>
    </w:p>
    <w:p w14:paraId="3A659240" w14:textId="1EBBA01D" w:rsidR="000559EE" w:rsidRPr="00E22F80" w:rsidDel="009A79D6" w:rsidRDefault="000559EE" w:rsidP="00E22F80">
      <w:pPr>
        <w:spacing w:after="0" w:line="240" w:lineRule="auto"/>
        <w:rPr>
          <w:b/>
          <w:bCs/>
          <w:color w:val="auto"/>
          <w:sz w:val="24"/>
        </w:rPr>
      </w:pPr>
      <w:r w:rsidRPr="001F4E03">
        <w:rPr>
          <w:b/>
          <w:color w:val="auto"/>
        </w:rPr>
        <w:t xml:space="preserve">Table </w:t>
      </w:r>
      <w:r w:rsidR="00EC14E6" w:rsidRPr="001F4E03">
        <w:rPr>
          <w:b/>
          <w:color w:val="auto"/>
        </w:rPr>
        <w:t>7</w:t>
      </w:r>
      <w:r w:rsidRPr="001F4E03">
        <w:rPr>
          <w:b/>
          <w:color w:val="auto"/>
        </w:rPr>
        <w:t>:</w:t>
      </w:r>
      <w:r w:rsidRPr="001F4E03">
        <w:rPr>
          <w:color w:val="auto"/>
        </w:rPr>
        <w:t xml:space="preserve"> </w:t>
      </w:r>
      <w:r w:rsidRPr="001F4E03">
        <w:rPr>
          <w:b/>
          <w:color w:val="auto"/>
        </w:rPr>
        <w:t xml:space="preserve">Response rates (adjusted) for the </w:t>
      </w:r>
      <w:r w:rsidR="00EE2F96" w:rsidRPr="001F4E03">
        <w:rPr>
          <w:b/>
          <w:color w:val="auto"/>
        </w:rPr>
        <w:t>Under 16</w:t>
      </w:r>
      <w:r w:rsidR="002E37B5" w:rsidRPr="001F4E03">
        <w:rPr>
          <w:b/>
          <w:bCs/>
          <w:color w:val="auto"/>
        </w:rPr>
        <w:t xml:space="preserve"> </w:t>
      </w:r>
      <w:r w:rsidRPr="001F4E03">
        <w:rPr>
          <w:rFonts w:asciiTheme="minorBidi" w:hAnsiTheme="minorBidi" w:cstheme="minorBidi"/>
          <w:b/>
          <w:color w:val="auto"/>
        </w:rPr>
        <w:t>Cancer Patient Experience Survey (</w:t>
      </w:r>
      <w:r w:rsidR="00EE2F96" w:rsidRPr="001F4E03">
        <w:rPr>
          <w:rFonts w:asciiTheme="minorBidi" w:hAnsiTheme="minorBidi" w:cstheme="minorBidi"/>
          <w:b/>
          <w:color w:val="auto"/>
        </w:rPr>
        <w:t>U16</w:t>
      </w:r>
      <w:r w:rsidR="00C7429B" w:rsidRPr="001F4E03">
        <w:rPr>
          <w:rFonts w:asciiTheme="minorBidi" w:hAnsiTheme="minorBidi" w:cstheme="minorBidi"/>
          <w:b/>
          <w:color w:val="auto"/>
        </w:rPr>
        <w:t xml:space="preserve"> </w:t>
      </w:r>
      <w:r w:rsidRPr="001F4E03">
        <w:rPr>
          <w:rFonts w:asciiTheme="minorBidi" w:hAnsiTheme="minorBidi" w:cstheme="minorBidi"/>
          <w:b/>
          <w:color w:val="auto"/>
        </w:rPr>
        <w:t>CPES) 202</w:t>
      </w:r>
      <w:r w:rsidR="0073392F" w:rsidRPr="001F4E03">
        <w:rPr>
          <w:rFonts w:asciiTheme="minorBidi" w:hAnsiTheme="minorBidi" w:cstheme="minorBidi"/>
          <w:b/>
          <w:color w:val="auto"/>
        </w:rPr>
        <w:t>4</w:t>
      </w:r>
      <w:r w:rsidRPr="001F4E03">
        <w:rPr>
          <w:b/>
          <w:color w:val="auto"/>
        </w:rPr>
        <w:t xml:space="preserve"> by </w:t>
      </w:r>
      <w:r w:rsidR="00336C87">
        <w:rPr>
          <w:b/>
          <w:color w:val="auto"/>
        </w:rPr>
        <w:t xml:space="preserve">sample </w:t>
      </w:r>
      <w:r w:rsidRPr="001F4E03">
        <w:rPr>
          <w:b/>
          <w:color w:val="auto"/>
        </w:rPr>
        <w:t xml:space="preserve">demographic groups and </w:t>
      </w:r>
      <w:r w:rsidR="00DE60D8" w:rsidRPr="001F4E03">
        <w:rPr>
          <w:b/>
          <w:color w:val="auto"/>
        </w:rPr>
        <w:t>diagnostic</w:t>
      </w:r>
      <w:r w:rsidRPr="001F4E03">
        <w:rPr>
          <w:b/>
          <w:color w:val="auto"/>
        </w:rPr>
        <w:t xml:space="preserve"> group</w:t>
      </w:r>
      <w:r w:rsidR="00356D48">
        <w:br/>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4668"/>
        <w:gridCol w:w="2552"/>
      </w:tblGrid>
      <w:tr w:rsidR="000D57A9" w:rsidRPr="001122D1" w14:paraId="304A6FEA" w14:textId="77777777" w:rsidTr="00067FC0">
        <w:trPr>
          <w:trHeight w:val="300"/>
          <w:tblHeader/>
        </w:trPr>
        <w:tc>
          <w:tcPr>
            <w:tcW w:w="4668" w:type="dxa"/>
            <w:shd w:val="clear" w:color="auto" w:fill="001572"/>
            <w:tcMar>
              <w:top w:w="15" w:type="dxa"/>
              <w:left w:w="15" w:type="dxa"/>
              <w:right w:w="15" w:type="dxa"/>
            </w:tcMar>
            <w:vAlign w:val="center"/>
          </w:tcPr>
          <w:p w14:paraId="7A7D19B6" w14:textId="77777777" w:rsidR="000D57A9" w:rsidRPr="00FD355F" w:rsidRDefault="000D57A9" w:rsidP="00E323A6">
            <w:pPr>
              <w:spacing w:before="80" w:after="80" w:line="240" w:lineRule="auto"/>
              <w:jc w:val="center"/>
              <w:rPr>
                <w:rFonts w:eastAsia="Arial"/>
                <w:b/>
                <w:bCs/>
                <w:color w:val="FFFFFF" w:themeColor="background1"/>
                <w:szCs w:val="22"/>
              </w:rPr>
            </w:pPr>
            <w:r w:rsidRPr="00FD355F">
              <w:rPr>
                <w:rFonts w:eastAsia="Arial"/>
                <w:b/>
                <w:bCs/>
                <w:color w:val="FFFFFF" w:themeColor="background1"/>
                <w:szCs w:val="22"/>
              </w:rPr>
              <w:t>Group</w:t>
            </w:r>
          </w:p>
        </w:tc>
        <w:tc>
          <w:tcPr>
            <w:tcW w:w="2552" w:type="dxa"/>
            <w:shd w:val="clear" w:color="auto" w:fill="001572"/>
            <w:tcMar>
              <w:top w:w="15" w:type="dxa"/>
              <w:left w:w="15" w:type="dxa"/>
              <w:right w:w="15" w:type="dxa"/>
            </w:tcMar>
            <w:vAlign w:val="center"/>
          </w:tcPr>
          <w:p w14:paraId="2C506510" w14:textId="077090B4" w:rsidR="000D57A9" w:rsidRPr="00FD355F" w:rsidRDefault="000D57A9" w:rsidP="00E323A6">
            <w:pPr>
              <w:spacing w:before="80" w:after="80" w:line="240" w:lineRule="auto"/>
              <w:jc w:val="center"/>
              <w:rPr>
                <w:rFonts w:eastAsia="Arial"/>
                <w:b/>
                <w:bCs/>
                <w:color w:val="FFFFFF" w:themeColor="background1"/>
                <w:szCs w:val="22"/>
              </w:rPr>
            </w:pPr>
            <w:r>
              <w:rPr>
                <w:rFonts w:eastAsia="Arial"/>
                <w:b/>
                <w:bCs/>
                <w:color w:val="FFFFFF" w:themeColor="background1"/>
                <w:szCs w:val="22"/>
              </w:rPr>
              <w:t>202</w:t>
            </w:r>
            <w:r w:rsidR="00937695">
              <w:rPr>
                <w:rFonts w:eastAsia="Arial"/>
                <w:b/>
                <w:bCs/>
                <w:color w:val="FFFFFF" w:themeColor="background1"/>
                <w:szCs w:val="22"/>
              </w:rPr>
              <w:t>4</w:t>
            </w:r>
            <w:r>
              <w:rPr>
                <w:rFonts w:eastAsia="Arial"/>
                <w:b/>
                <w:bCs/>
                <w:color w:val="FFFFFF" w:themeColor="background1"/>
                <w:szCs w:val="22"/>
              </w:rPr>
              <w:t xml:space="preserve"> </w:t>
            </w:r>
            <w:r w:rsidR="00E10DFB">
              <w:rPr>
                <w:rFonts w:eastAsia="Arial"/>
                <w:b/>
                <w:bCs/>
                <w:color w:val="FFFFFF" w:themeColor="background1"/>
                <w:szCs w:val="22"/>
              </w:rPr>
              <w:t>Response Rate</w:t>
            </w:r>
          </w:p>
        </w:tc>
      </w:tr>
      <w:tr w:rsidR="000D57A9" w:rsidRPr="001122D1" w14:paraId="5C686A3D" w14:textId="77777777" w:rsidTr="00067FC0">
        <w:trPr>
          <w:trHeight w:val="226"/>
        </w:trPr>
        <w:tc>
          <w:tcPr>
            <w:tcW w:w="4668" w:type="dxa"/>
            <w:shd w:val="clear" w:color="auto" w:fill="001572"/>
            <w:tcMar>
              <w:top w:w="15" w:type="dxa"/>
              <w:left w:w="15" w:type="dxa"/>
              <w:right w:w="15" w:type="dxa"/>
            </w:tcMar>
            <w:vAlign w:val="center"/>
          </w:tcPr>
          <w:p w14:paraId="32B43874" w14:textId="77777777" w:rsidR="000D57A9" w:rsidRPr="00FD355F" w:rsidRDefault="000D57A9" w:rsidP="00E323A6">
            <w:pPr>
              <w:spacing w:before="80" w:after="80" w:line="240" w:lineRule="auto"/>
              <w:jc w:val="center"/>
              <w:rPr>
                <w:rFonts w:eastAsia="Arial"/>
                <w:b/>
                <w:bCs/>
                <w:color w:val="FFFFFF" w:themeColor="background1"/>
                <w:szCs w:val="22"/>
              </w:rPr>
            </w:pPr>
            <w:r w:rsidRPr="00FD355F">
              <w:rPr>
                <w:rFonts w:eastAsia="Arial"/>
                <w:b/>
                <w:bCs/>
                <w:color w:val="FFFFFF" w:themeColor="background1"/>
                <w:szCs w:val="22"/>
              </w:rPr>
              <w:t>Age Group</w:t>
            </w:r>
          </w:p>
        </w:tc>
        <w:tc>
          <w:tcPr>
            <w:tcW w:w="2552" w:type="dxa"/>
            <w:shd w:val="clear" w:color="auto" w:fill="001572"/>
            <w:tcMar>
              <w:top w:w="15" w:type="dxa"/>
              <w:left w:w="15" w:type="dxa"/>
              <w:right w:w="15" w:type="dxa"/>
            </w:tcMar>
            <w:vAlign w:val="center"/>
          </w:tcPr>
          <w:p w14:paraId="46E688D1" w14:textId="77777777" w:rsidR="000D57A9" w:rsidRPr="00FD355F" w:rsidRDefault="000D57A9" w:rsidP="00E323A6">
            <w:pPr>
              <w:spacing w:before="80" w:after="80" w:line="240" w:lineRule="auto"/>
              <w:rPr>
                <w:rFonts w:eastAsia="Arial"/>
                <w:b/>
                <w:bCs/>
                <w:color w:val="FFFFFF" w:themeColor="background1"/>
                <w:szCs w:val="22"/>
              </w:rPr>
            </w:pPr>
          </w:p>
        </w:tc>
      </w:tr>
      <w:tr w:rsidR="000D57A9" w:rsidRPr="001122D1" w14:paraId="32E694D2" w14:textId="77777777" w:rsidTr="00E22F80">
        <w:trPr>
          <w:trHeight w:val="300"/>
        </w:trPr>
        <w:tc>
          <w:tcPr>
            <w:tcW w:w="4668" w:type="dxa"/>
            <w:tcMar>
              <w:top w:w="15" w:type="dxa"/>
              <w:left w:w="15" w:type="dxa"/>
              <w:right w:w="15" w:type="dxa"/>
            </w:tcMar>
            <w:vAlign w:val="center"/>
          </w:tcPr>
          <w:p w14:paraId="2CC0894B" w14:textId="77777777" w:rsidR="000D57A9" w:rsidRPr="00FD355F" w:rsidRDefault="000D57A9" w:rsidP="00E323A6">
            <w:pPr>
              <w:spacing w:after="0"/>
              <w:jc w:val="center"/>
              <w:rPr>
                <w:rFonts w:eastAsia="Arial"/>
                <w:color w:val="auto"/>
                <w:szCs w:val="22"/>
              </w:rPr>
            </w:pPr>
            <w:r w:rsidRPr="00FD355F">
              <w:rPr>
                <w:rFonts w:eastAsia="Arial"/>
                <w:color w:val="auto"/>
                <w:szCs w:val="22"/>
              </w:rPr>
              <w:t>0-7</w:t>
            </w:r>
          </w:p>
        </w:tc>
        <w:tc>
          <w:tcPr>
            <w:tcW w:w="2552" w:type="dxa"/>
            <w:tcMar>
              <w:top w:w="15" w:type="dxa"/>
              <w:left w:w="15" w:type="dxa"/>
              <w:right w:w="15" w:type="dxa"/>
            </w:tcMar>
            <w:vAlign w:val="center"/>
          </w:tcPr>
          <w:p w14:paraId="715FC1A2" w14:textId="1B138AB7" w:rsidR="000D57A9" w:rsidRPr="00FD355F" w:rsidRDefault="0037022C" w:rsidP="00E323A6">
            <w:pPr>
              <w:spacing w:after="0"/>
              <w:jc w:val="center"/>
              <w:rPr>
                <w:rFonts w:eastAsia="Arial"/>
                <w:color w:val="auto"/>
                <w:szCs w:val="22"/>
              </w:rPr>
            </w:pPr>
            <w:r>
              <w:rPr>
                <w:rFonts w:eastAsia="Arial"/>
                <w:color w:val="auto"/>
                <w:szCs w:val="22"/>
              </w:rPr>
              <w:t>2</w:t>
            </w:r>
            <w:r w:rsidR="00705AAD">
              <w:rPr>
                <w:rFonts w:eastAsia="Arial"/>
                <w:color w:val="auto"/>
                <w:szCs w:val="22"/>
              </w:rPr>
              <w:t>1</w:t>
            </w:r>
            <w:r>
              <w:rPr>
                <w:rFonts w:eastAsia="Arial"/>
                <w:color w:val="auto"/>
                <w:szCs w:val="22"/>
              </w:rPr>
              <w:t>%</w:t>
            </w:r>
          </w:p>
        </w:tc>
      </w:tr>
      <w:tr w:rsidR="000D57A9" w:rsidRPr="001122D1" w14:paraId="6EAD3564" w14:textId="77777777" w:rsidTr="00E22F80">
        <w:trPr>
          <w:trHeight w:val="300"/>
        </w:trPr>
        <w:tc>
          <w:tcPr>
            <w:tcW w:w="4668" w:type="dxa"/>
            <w:tcMar>
              <w:top w:w="15" w:type="dxa"/>
              <w:left w:w="15" w:type="dxa"/>
              <w:right w:w="15" w:type="dxa"/>
            </w:tcMar>
            <w:vAlign w:val="center"/>
          </w:tcPr>
          <w:p w14:paraId="52E80053" w14:textId="77777777" w:rsidR="000D57A9" w:rsidRPr="00FD355F" w:rsidRDefault="000D57A9" w:rsidP="00E323A6">
            <w:pPr>
              <w:spacing w:after="0"/>
              <w:jc w:val="center"/>
              <w:rPr>
                <w:rFonts w:eastAsia="Arial"/>
                <w:color w:val="auto"/>
                <w:szCs w:val="22"/>
              </w:rPr>
            </w:pPr>
            <w:r w:rsidRPr="00FD355F">
              <w:rPr>
                <w:rFonts w:eastAsia="Arial"/>
                <w:color w:val="auto"/>
                <w:szCs w:val="22"/>
              </w:rPr>
              <w:t>8-11</w:t>
            </w:r>
          </w:p>
        </w:tc>
        <w:tc>
          <w:tcPr>
            <w:tcW w:w="2552" w:type="dxa"/>
            <w:tcMar>
              <w:top w:w="15" w:type="dxa"/>
              <w:left w:w="15" w:type="dxa"/>
              <w:right w:w="15" w:type="dxa"/>
            </w:tcMar>
            <w:vAlign w:val="center"/>
          </w:tcPr>
          <w:p w14:paraId="296152CC" w14:textId="33593C01" w:rsidR="000D57A9" w:rsidRPr="00FD355F" w:rsidRDefault="00705AAD" w:rsidP="00E323A6">
            <w:pPr>
              <w:spacing w:after="0"/>
              <w:jc w:val="center"/>
              <w:rPr>
                <w:rFonts w:eastAsia="Arial"/>
                <w:color w:val="auto"/>
                <w:szCs w:val="22"/>
              </w:rPr>
            </w:pPr>
            <w:r>
              <w:rPr>
                <w:rFonts w:eastAsia="Arial"/>
                <w:color w:val="auto"/>
                <w:szCs w:val="22"/>
              </w:rPr>
              <w:t>19</w:t>
            </w:r>
            <w:r w:rsidR="0037022C">
              <w:rPr>
                <w:rFonts w:eastAsia="Arial"/>
                <w:color w:val="auto"/>
                <w:szCs w:val="22"/>
              </w:rPr>
              <w:t>%</w:t>
            </w:r>
          </w:p>
        </w:tc>
      </w:tr>
      <w:tr w:rsidR="000D57A9" w:rsidRPr="001122D1" w14:paraId="3DA0F5A7" w14:textId="77777777" w:rsidTr="00E22F80">
        <w:trPr>
          <w:trHeight w:val="300"/>
        </w:trPr>
        <w:tc>
          <w:tcPr>
            <w:tcW w:w="4668" w:type="dxa"/>
            <w:tcMar>
              <w:top w:w="15" w:type="dxa"/>
              <w:left w:w="15" w:type="dxa"/>
              <w:right w:w="15" w:type="dxa"/>
            </w:tcMar>
            <w:vAlign w:val="center"/>
          </w:tcPr>
          <w:p w14:paraId="05E62256" w14:textId="77777777" w:rsidR="000D57A9" w:rsidRPr="00FD355F" w:rsidRDefault="000D57A9" w:rsidP="00E323A6">
            <w:pPr>
              <w:spacing w:after="0"/>
              <w:jc w:val="center"/>
              <w:rPr>
                <w:rFonts w:eastAsia="Arial"/>
                <w:color w:val="auto"/>
                <w:szCs w:val="22"/>
              </w:rPr>
            </w:pPr>
            <w:r w:rsidRPr="00FD355F">
              <w:rPr>
                <w:rFonts w:eastAsia="Arial"/>
                <w:color w:val="auto"/>
                <w:szCs w:val="22"/>
              </w:rPr>
              <w:t>12-15</w:t>
            </w:r>
          </w:p>
        </w:tc>
        <w:tc>
          <w:tcPr>
            <w:tcW w:w="2552" w:type="dxa"/>
            <w:tcMar>
              <w:top w:w="15" w:type="dxa"/>
              <w:left w:w="15" w:type="dxa"/>
              <w:right w:w="15" w:type="dxa"/>
            </w:tcMar>
            <w:vAlign w:val="center"/>
          </w:tcPr>
          <w:p w14:paraId="68BFEB05" w14:textId="74DC8C8E" w:rsidR="000D57A9" w:rsidRPr="00FD355F" w:rsidRDefault="00705AAD" w:rsidP="00E323A6">
            <w:pPr>
              <w:spacing w:after="0"/>
              <w:jc w:val="center"/>
              <w:rPr>
                <w:rFonts w:eastAsia="Arial"/>
                <w:color w:val="auto"/>
                <w:szCs w:val="22"/>
              </w:rPr>
            </w:pPr>
            <w:r>
              <w:rPr>
                <w:rFonts w:eastAsia="Arial"/>
                <w:color w:val="auto"/>
                <w:szCs w:val="22"/>
              </w:rPr>
              <w:t>26</w:t>
            </w:r>
            <w:r w:rsidR="0037022C">
              <w:rPr>
                <w:rFonts w:eastAsia="Arial"/>
                <w:color w:val="auto"/>
                <w:szCs w:val="22"/>
              </w:rPr>
              <w:t>%</w:t>
            </w:r>
          </w:p>
        </w:tc>
      </w:tr>
      <w:tr w:rsidR="000D57A9" w:rsidRPr="001122D1" w14:paraId="7F95FE79" w14:textId="77777777" w:rsidTr="009A1300">
        <w:trPr>
          <w:trHeight w:val="300"/>
        </w:trPr>
        <w:tc>
          <w:tcPr>
            <w:tcW w:w="4668" w:type="dxa"/>
            <w:shd w:val="clear" w:color="auto" w:fill="001572"/>
            <w:tcMar>
              <w:top w:w="15" w:type="dxa"/>
              <w:left w:w="15" w:type="dxa"/>
              <w:right w:w="15" w:type="dxa"/>
            </w:tcMar>
            <w:vAlign w:val="center"/>
          </w:tcPr>
          <w:p w14:paraId="62FCDFC8" w14:textId="77777777" w:rsidR="000D57A9" w:rsidRPr="00FD355F" w:rsidRDefault="000D57A9" w:rsidP="001D281F">
            <w:pPr>
              <w:spacing w:before="80" w:after="80" w:line="240" w:lineRule="auto"/>
              <w:jc w:val="center"/>
              <w:rPr>
                <w:rFonts w:eastAsia="Arial"/>
                <w:b/>
                <w:bCs/>
                <w:color w:val="FFFFFF" w:themeColor="background1"/>
                <w:szCs w:val="22"/>
              </w:rPr>
            </w:pPr>
            <w:r w:rsidRPr="00FD355F">
              <w:rPr>
                <w:rFonts w:eastAsia="Arial"/>
                <w:b/>
                <w:bCs/>
                <w:color w:val="FFFFFF" w:themeColor="background1"/>
                <w:szCs w:val="22"/>
              </w:rPr>
              <w:t>Gender</w:t>
            </w:r>
          </w:p>
        </w:tc>
        <w:tc>
          <w:tcPr>
            <w:tcW w:w="2552" w:type="dxa"/>
            <w:shd w:val="clear" w:color="auto" w:fill="001572"/>
            <w:tcMar>
              <w:top w:w="15" w:type="dxa"/>
              <w:left w:w="15" w:type="dxa"/>
              <w:right w:w="15" w:type="dxa"/>
            </w:tcMar>
            <w:vAlign w:val="center"/>
          </w:tcPr>
          <w:p w14:paraId="1A21ECE0" w14:textId="77777777" w:rsidR="000D57A9" w:rsidRPr="00FD355F" w:rsidRDefault="000D57A9" w:rsidP="00E323A6">
            <w:pPr>
              <w:spacing w:before="80" w:after="80" w:line="240" w:lineRule="auto"/>
              <w:rPr>
                <w:rFonts w:eastAsia="Arial"/>
                <w:b/>
                <w:bCs/>
                <w:color w:val="FFFFFF" w:themeColor="background1"/>
                <w:szCs w:val="22"/>
              </w:rPr>
            </w:pPr>
          </w:p>
        </w:tc>
      </w:tr>
      <w:tr w:rsidR="000D57A9" w:rsidRPr="001122D1" w14:paraId="56DD41FD" w14:textId="77777777" w:rsidTr="00E22F80">
        <w:trPr>
          <w:trHeight w:val="300"/>
        </w:trPr>
        <w:tc>
          <w:tcPr>
            <w:tcW w:w="4668" w:type="dxa"/>
            <w:tcMar>
              <w:top w:w="15" w:type="dxa"/>
              <w:left w:w="15" w:type="dxa"/>
              <w:right w:w="15" w:type="dxa"/>
            </w:tcMar>
            <w:vAlign w:val="center"/>
          </w:tcPr>
          <w:p w14:paraId="38505E58" w14:textId="0413C887" w:rsidR="000D57A9" w:rsidRPr="00D550FA" w:rsidRDefault="00EB3D25" w:rsidP="00E323A6">
            <w:pPr>
              <w:spacing w:after="0"/>
              <w:jc w:val="center"/>
              <w:rPr>
                <w:rFonts w:eastAsia="Arial"/>
                <w:color w:val="auto"/>
                <w:szCs w:val="22"/>
              </w:rPr>
            </w:pPr>
            <w:r>
              <w:rPr>
                <w:rFonts w:eastAsia="Arial"/>
                <w:color w:val="auto"/>
                <w:szCs w:val="22"/>
              </w:rPr>
              <w:t>M</w:t>
            </w:r>
            <w:r w:rsidR="000D57A9" w:rsidRPr="00D550FA">
              <w:rPr>
                <w:rFonts w:eastAsia="Arial"/>
                <w:color w:val="auto"/>
                <w:szCs w:val="22"/>
              </w:rPr>
              <w:t>ale</w:t>
            </w:r>
          </w:p>
        </w:tc>
        <w:tc>
          <w:tcPr>
            <w:tcW w:w="2552" w:type="dxa"/>
            <w:tcMar>
              <w:top w:w="15" w:type="dxa"/>
              <w:left w:w="15" w:type="dxa"/>
              <w:right w:w="15" w:type="dxa"/>
            </w:tcMar>
            <w:vAlign w:val="center"/>
          </w:tcPr>
          <w:p w14:paraId="7E402F81" w14:textId="05F3D904" w:rsidR="000D57A9" w:rsidRPr="00FD355F" w:rsidRDefault="00031A8F" w:rsidP="00E323A6">
            <w:pPr>
              <w:spacing w:after="0"/>
              <w:jc w:val="center"/>
              <w:rPr>
                <w:color w:val="auto"/>
                <w:szCs w:val="22"/>
              </w:rPr>
            </w:pPr>
            <w:r>
              <w:rPr>
                <w:color w:val="auto"/>
                <w:szCs w:val="22"/>
              </w:rPr>
              <w:t>22</w:t>
            </w:r>
            <w:r w:rsidR="00BE1BE4">
              <w:rPr>
                <w:color w:val="auto"/>
                <w:szCs w:val="22"/>
              </w:rPr>
              <w:t>%</w:t>
            </w:r>
          </w:p>
        </w:tc>
      </w:tr>
      <w:tr w:rsidR="000D57A9" w:rsidRPr="001122D1" w14:paraId="15B5ED4A" w14:textId="77777777" w:rsidTr="00E22F80">
        <w:trPr>
          <w:trHeight w:val="300"/>
        </w:trPr>
        <w:tc>
          <w:tcPr>
            <w:tcW w:w="4668" w:type="dxa"/>
            <w:tcMar>
              <w:top w:w="15" w:type="dxa"/>
              <w:left w:w="15" w:type="dxa"/>
              <w:right w:w="15" w:type="dxa"/>
            </w:tcMar>
            <w:vAlign w:val="center"/>
          </w:tcPr>
          <w:p w14:paraId="013961A7" w14:textId="34413ECB" w:rsidR="000D57A9" w:rsidRPr="00D550FA" w:rsidRDefault="00EB3D25" w:rsidP="00E323A6">
            <w:pPr>
              <w:spacing w:after="0"/>
              <w:jc w:val="center"/>
              <w:rPr>
                <w:rFonts w:eastAsia="Arial"/>
                <w:color w:val="auto"/>
                <w:szCs w:val="22"/>
              </w:rPr>
            </w:pPr>
            <w:r>
              <w:rPr>
                <w:rFonts w:eastAsia="Arial"/>
                <w:color w:val="auto"/>
                <w:szCs w:val="22"/>
              </w:rPr>
              <w:t>F</w:t>
            </w:r>
            <w:r w:rsidR="000D57A9" w:rsidRPr="00D550FA">
              <w:rPr>
                <w:rFonts w:eastAsia="Arial"/>
                <w:color w:val="auto"/>
                <w:szCs w:val="22"/>
              </w:rPr>
              <w:t>emale</w:t>
            </w:r>
          </w:p>
        </w:tc>
        <w:tc>
          <w:tcPr>
            <w:tcW w:w="2552" w:type="dxa"/>
            <w:tcMar>
              <w:top w:w="15" w:type="dxa"/>
              <w:left w:w="15" w:type="dxa"/>
              <w:right w:w="15" w:type="dxa"/>
            </w:tcMar>
            <w:vAlign w:val="center"/>
          </w:tcPr>
          <w:p w14:paraId="1163F5E0" w14:textId="05925B22" w:rsidR="000D57A9" w:rsidRPr="00FD355F" w:rsidRDefault="00BE1BE4" w:rsidP="00E323A6">
            <w:pPr>
              <w:spacing w:after="0"/>
              <w:jc w:val="center"/>
              <w:rPr>
                <w:rFonts w:eastAsia="Arial"/>
                <w:color w:val="auto"/>
                <w:szCs w:val="22"/>
              </w:rPr>
            </w:pPr>
            <w:r>
              <w:rPr>
                <w:rFonts w:eastAsia="Arial"/>
                <w:color w:val="auto"/>
                <w:szCs w:val="22"/>
              </w:rPr>
              <w:t>2</w:t>
            </w:r>
            <w:r w:rsidR="00031A8F">
              <w:rPr>
                <w:rFonts w:eastAsia="Arial"/>
                <w:color w:val="auto"/>
                <w:szCs w:val="22"/>
              </w:rPr>
              <w:t>3</w:t>
            </w:r>
            <w:r>
              <w:rPr>
                <w:rFonts w:eastAsia="Arial"/>
                <w:color w:val="auto"/>
                <w:szCs w:val="22"/>
              </w:rPr>
              <w:t>%</w:t>
            </w:r>
          </w:p>
        </w:tc>
      </w:tr>
      <w:tr w:rsidR="000D57A9" w:rsidRPr="001122D1" w14:paraId="050A5326" w14:textId="77777777" w:rsidTr="00067FC0">
        <w:trPr>
          <w:trHeight w:val="300"/>
        </w:trPr>
        <w:tc>
          <w:tcPr>
            <w:tcW w:w="4668" w:type="dxa"/>
            <w:shd w:val="clear" w:color="auto" w:fill="001572"/>
            <w:tcMar>
              <w:top w:w="15" w:type="dxa"/>
              <w:left w:w="15" w:type="dxa"/>
              <w:right w:w="15" w:type="dxa"/>
            </w:tcMar>
            <w:vAlign w:val="center"/>
          </w:tcPr>
          <w:p w14:paraId="7F5CDFFC" w14:textId="77777777" w:rsidR="000D57A9" w:rsidRPr="00FD355F" w:rsidRDefault="000D57A9" w:rsidP="00E323A6">
            <w:pPr>
              <w:spacing w:before="80" w:after="80" w:line="240" w:lineRule="auto"/>
              <w:jc w:val="center"/>
              <w:rPr>
                <w:rFonts w:eastAsia="Arial"/>
                <w:b/>
                <w:bCs/>
                <w:color w:val="FFFFFF" w:themeColor="background1"/>
                <w:szCs w:val="22"/>
              </w:rPr>
            </w:pPr>
            <w:r w:rsidRPr="00FD355F">
              <w:rPr>
                <w:rFonts w:eastAsia="Arial"/>
                <w:b/>
                <w:bCs/>
                <w:color w:val="FFFFFF" w:themeColor="background1"/>
                <w:szCs w:val="22"/>
              </w:rPr>
              <w:t>Ethnicity</w:t>
            </w:r>
          </w:p>
        </w:tc>
        <w:tc>
          <w:tcPr>
            <w:tcW w:w="2552" w:type="dxa"/>
            <w:shd w:val="clear" w:color="auto" w:fill="001572"/>
            <w:tcMar>
              <w:top w:w="15" w:type="dxa"/>
              <w:left w:w="15" w:type="dxa"/>
              <w:right w:w="15" w:type="dxa"/>
            </w:tcMar>
            <w:vAlign w:val="center"/>
          </w:tcPr>
          <w:p w14:paraId="2909B7EA" w14:textId="77777777" w:rsidR="000D57A9" w:rsidRPr="00FD355F" w:rsidRDefault="000D57A9" w:rsidP="00E323A6">
            <w:pPr>
              <w:spacing w:before="80" w:after="80" w:line="240" w:lineRule="auto"/>
              <w:rPr>
                <w:rFonts w:eastAsia="Arial"/>
                <w:b/>
                <w:bCs/>
                <w:color w:val="FFFFFF" w:themeColor="background1"/>
                <w:szCs w:val="22"/>
              </w:rPr>
            </w:pPr>
          </w:p>
        </w:tc>
      </w:tr>
      <w:tr w:rsidR="000D57A9" w:rsidRPr="001122D1" w14:paraId="7762D50F" w14:textId="77777777" w:rsidTr="00E22F80">
        <w:trPr>
          <w:trHeight w:val="300"/>
        </w:trPr>
        <w:tc>
          <w:tcPr>
            <w:tcW w:w="4668" w:type="dxa"/>
            <w:tcMar>
              <w:top w:w="15" w:type="dxa"/>
              <w:left w:w="15" w:type="dxa"/>
              <w:right w:w="15" w:type="dxa"/>
            </w:tcMar>
            <w:vAlign w:val="center"/>
          </w:tcPr>
          <w:p w14:paraId="78247F17" w14:textId="77777777" w:rsidR="000D57A9" w:rsidRPr="00FD355F" w:rsidRDefault="000D57A9" w:rsidP="00E323A6">
            <w:pPr>
              <w:spacing w:after="0"/>
              <w:jc w:val="center"/>
              <w:rPr>
                <w:rFonts w:eastAsia="Arial"/>
                <w:color w:val="auto"/>
              </w:rPr>
            </w:pPr>
            <w:r w:rsidRPr="6EF741AC">
              <w:rPr>
                <w:color w:val="auto"/>
              </w:rPr>
              <w:t>White</w:t>
            </w:r>
          </w:p>
        </w:tc>
        <w:tc>
          <w:tcPr>
            <w:tcW w:w="2552" w:type="dxa"/>
            <w:tcMar>
              <w:top w:w="15" w:type="dxa"/>
              <w:left w:w="15" w:type="dxa"/>
              <w:right w:w="15" w:type="dxa"/>
            </w:tcMar>
            <w:vAlign w:val="center"/>
          </w:tcPr>
          <w:p w14:paraId="2B2C8E97" w14:textId="4ED65B17" w:rsidR="000D57A9" w:rsidRPr="00FD355F" w:rsidRDefault="00235199" w:rsidP="00E323A6">
            <w:pPr>
              <w:spacing w:after="0"/>
              <w:jc w:val="center"/>
              <w:rPr>
                <w:rFonts w:eastAsia="Arial"/>
                <w:color w:val="auto"/>
                <w:szCs w:val="22"/>
              </w:rPr>
            </w:pPr>
            <w:r>
              <w:rPr>
                <w:rFonts w:eastAsia="Arial"/>
                <w:color w:val="auto"/>
                <w:szCs w:val="22"/>
              </w:rPr>
              <w:t>2</w:t>
            </w:r>
            <w:r w:rsidR="00031A8F">
              <w:rPr>
                <w:rFonts w:eastAsia="Arial"/>
                <w:color w:val="auto"/>
                <w:szCs w:val="22"/>
              </w:rPr>
              <w:t>2</w:t>
            </w:r>
            <w:r>
              <w:rPr>
                <w:rFonts w:eastAsia="Arial"/>
                <w:color w:val="auto"/>
                <w:szCs w:val="22"/>
              </w:rPr>
              <w:t>%</w:t>
            </w:r>
          </w:p>
        </w:tc>
      </w:tr>
      <w:tr w:rsidR="006F1056" w:rsidRPr="001122D1" w14:paraId="598D54C9" w14:textId="77777777" w:rsidTr="002E2475">
        <w:trPr>
          <w:trHeight w:val="300"/>
        </w:trPr>
        <w:tc>
          <w:tcPr>
            <w:tcW w:w="4668" w:type="dxa"/>
            <w:tcMar>
              <w:top w:w="15" w:type="dxa"/>
              <w:left w:w="15" w:type="dxa"/>
              <w:right w:w="15" w:type="dxa"/>
            </w:tcMar>
            <w:vAlign w:val="center"/>
          </w:tcPr>
          <w:p w14:paraId="2F4A00A7" w14:textId="209DEC40" w:rsidR="006F1056" w:rsidRPr="00A900A1" w:rsidRDefault="006F1056" w:rsidP="006F1056">
            <w:pPr>
              <w:spacing w:after="0"/>
              <w:jc w:val="center"/>
              <w:rPr>
                <w:color w:val="auto"/>
                <w:szCs w:val="22"/>
              </w:rPr>
            </w:pPr>
            <w:r w:rsidRPr="00FD355F">
              <w:rPr>
                <w:color w:val="auto"/>
                <w:szCs w:val="22"/>
              </w:rPr>
              <w:t>Mixed</w:t>
            </w:r>
          </w:p>
        </w:tc>
        <w:tc>
          <w:tcPr>
            <w:tcW w:w="2552" w:type="dxa"/>
            <w:tcMar>
              <w:top w:w="15" w:type="dxa"/>
              <w:left w:w="15" w:type="dxa"/>
              <w:right w:w="15" w:type="dxa"/>
            </w:tcMar>
            <w:vAlign w:val="center"/>
          </w:tcPr>
          <w:p w14:paraId="4507DBF0" w14:textId="777DB471" w:rsidR="006F1056" w:rsidRDefault="00031A8F" w:rsidP="006F1056">
            <w:pPr>
              <w:spacing w:after="0"/>
              <w:jc w:val="center"/>
              <w:rPr>
                <w:rFonts w:eastAsia="Arial"/>
                <w:color w:val="auto"/>
                <w:szCs w:val="22"/>
              </w:rPr>
            </w:pPr>
            <w:r>
              <w:rPr>
                <w:rFonts w:eastAsia="Arial"/>
                <w:color w:val="auto"/>
                <w:szCs w:val="22"/>
              </w:rPr>
              <w:t>22</w:t>
            </w:r>
            <w:r w:rsidR="006F1056">
              <w:rPr>
                <w:rFonts w:eastAsia="Arial"/>
                <w:color w:val="auto"/>
                <w:szCs w:val="22"/>
              </w:rPr>
              <w:t>%</w:t>
            </w:r>
          </w:p>
        </w:tc>
      </w:tr>
      <w:tr w:rsidR="00E06877" w:rsidRPr="001122D1" w14:paraId="0C85F48E" w14:textId="77777777" w:rsidTr="00E22F80">
        <w:trPr>
          <w:trHeight w:val="300"/>
        </w:trPr>
        <w:tc>
          <w:tcPr>
            <w:tcW w:w="4668" w:type="dxa"/>
            <w:tcMar>
              <w:top w:w="15" w:type="dxa"/>
              <w:left w:w="15" w:type="dxa"/>
              <w:right w:w="15" w:type="dxa"/>
            </w:tcMar>
            <w:vAlign w:val="center"/>
          </w:tcPr>
          <w:p w14:paraId="25949052" w14:textId="6E003245" w:rsidR="00E06877" w:rsidRPr="000E6E51" w:rsidRDefault="00E06877" w:rsidP="00E06877">
            <w:pPr>
              <w:spacing w:after="0"/>
              <w:jc w:val="center"/>
              <w:rPr>
                <w:color w:val="auto"/>
              </w:rPr>
            </w:pPr>
            <w:r w:rsidRPr="1A232C16">
              <w:rPr>
                <w:color w:val="auto"/>
              </w:rPr>
              <w:t xml:space="preserve">Black </w:t>
            </w:r>
          </w:p>
        </w:tc>
        <w:tc>
          <w:tcPr>
            <w:tcW w:w="2552" w:type="dxa"/>
            <w:tcMar>
              <w:top w:w="15" w:type="dxa"/>
              <w:left w:w="15" w:type="dxa"/>
              <w:right w:w="15" w:type="dxa"/>
            </w:tcMar>
            <w:vAlign w:val="center"/>
          </w:tcPr>
          <w:p w14:paraId="4F71549B" w14:textId="03461F92" w:rsidR="00E06877" w:rsidRPr="000E6E51" w:rsidRDefault="00E06877" w:rsidP="00E06877">
            <w:pPr>
              <w:spacing w:after="0"/>
              <w:jc w:val="center"/>
              <w:rPr>
                <w:rFonts w:eastAsia="Arial"/>
                <w:color w:val="auto"/>
                <w:szCs w:val="22"/>
              </w:rPr>
            </w:pPr>
            <w:r>
              <w:rPr>
                <w:rFonts w:eastAsia="Arial"/>
                <w:color w:val="auto"/>
                <w:szCs w:val="22"/>
              </w:rPr>
              <w:t>2</w:t>
            </w:r>
            <w:r w:rsidR="00031A8F">
              <w:rPr>
                <w:rFonts w:eastAsia="Arial"/>
                <w:color w:val="auto"/>
                <w:szCs w:val="22"/>
              </w:rPr>
              <w:t>3</w:t>
            </w:r>
            <w:r>
              <w:rPr>
                <w:rFonts w:eastAsia="Arial"/>
                <w:color w:val="auto"/>
                <w:szCs w:val="22"/>
              </w:rPr>
              <w:t>%</w:t>
            </w:r>
          </w:p>
        </w:tc>
      </w:tr>
      <w:tr w:rsidR="00E06877" w:rsidRPr="001122D1" w14:paraId="6EF06305" w14:textId="77777777" w:rsidTr="00E22F80">
        <w:trPr>
          <w:trHeight w:val="300"/>
        </w:trPr>
        <w:tc>
          <w:tcPr>
            <w:tcW w:w="4668" w:type="dxa"/>
            <w:tcMar>
              <w:top w:w="15" w:type="dxa"/>
              <w:left w:w="15" w:type="dxa"/>
              <w:right w:w="15" w:type="dxa"/>
            </w:tcMar>
            <w:vAlign w:val="center"/>
          </w:tcPr>
          <w:p w14:paraId="0A0391CE" w14:textId="1895646D" w:rsidR="00E06877" w:rsidRPr="00FD355F" w:rsidRDefault="00E06877" w:rsidP="00E06877">
            <w:pPr>
              <w:spacing w:after="0"/>
              <w:jc w:val="center"/>
              <w:rPr>
                <w:rFonts w:eastAsia="Arial"/>
                <w:color w:val="auto"/>
                <w:szCs w:val="22"/>
              </w:rPr>
            </w:pPr>
            <w:r w:rsidRPr="00A900A1">
              <w:rPr>
                <w:color w:val="auto"/>
                <w:szCs w:val="22"/>
              </w:rPr>
              <w:t>Asian</w:t>
            </w:r>
          </w:p>
        </w:tc>
        <w:tc>
          <w:tcPr>
            <w:tcW w:w="2552" w:type="dxa"/>
            <w:tcMar>
              <w:top w:w="15" w:type="dxa"/>
              <w:left w:w="15" w:type="dxa"/>
              <w:right w:w="15" w:type="dxa"/>
            </w:tcMar>
            <w:vAlign w:val="center"/>
          </w:tcPr>
          <w:p w14:paraId="45FD3160" w14:textId="1AE2A6AE" w:rsidR="00E06877" w:rsidRPr="00FD355F" w:rsidRDefault="00031A8F" w:rsidP="00E06877">
            <w:pPr>
              <w:spacing w:after="0"/>
              <w:jc w:val="center"/>
              <w:rPr>
                <w:rFonts w:eastAsia="Arial"/>
                <w:color w:val="auto"/>
                <w:szCs w:val="22"/>
              </w:rPr>
            </w:pPr>
            <w:r>
              <w:rPr>
                <w:rFonts w:eastAsia="Arial"/>
                <w:color w:val="auto"/>
                <w:szCs w:val="22"/>
              </w:rPr>
              <w:t>17</w:t>
            </w:r>
            <w:r w:rsidR="00E06877">
              <w:rPr>
                <w:rFonts w:eastAsia="Arial"/>
                <w:color w:val="auto"/>
                <w:szCs w:val="22"/>
              </w:rPr>
              <w:t>%</w:t>
            </w:r>
          </w:p>
        </w:tc>
      </w:tr>
      <w:tr w:rsidR="00E06877" w:rsidRPr="001122D1" w14:paraId="59086E1C" w14:textId="77777777" w:rsidTr="00E22F80">
        <w:trPr>
          <w:trHeight w:val="300"/>
        </w:trPr>
        <w:tc>
          <w:tcPr>
            <w:tcW w:w="4668" w:type="dxa"/>
            <w:tcMar>
              <w:top w:w="15" w:type="dxa"/>
              <w:left w:w="15" w:type="dxa"/>
              <w:right w:w="15" w:type="dxa"/>
            </w:tcMar>
            <w:vAlign w:val="center"/>
          </w:tcPr>
          <w:p w14:paraId="1713B273" w14:textId="77427CE2" w:rsidR="00E06877" w:rsidRPr="00FD355F" w:rsidRDefault="00E06877" w:rsidP="00E06877">
            <w:pPr>
              <w:spacing w:after="0"/>
              <w:jc w:val="center"/>
              <w:rPr>
                <w:rFonts w:eastAsia="Arial"/>
                <w:color w:val="auto"/>
                <w:szCs w:val="22"/>
              </w:rPr>
            </w:pPr>
            <w:r w:rsidRPr="00AD3EB9">
              <w:rPr>
                <w:color w:val="auto"/>
                <w:szCs w:val="22"/>
              </w:rPr>
              <w:t>Other</w:t>
            </w:r>
          </w:p>
        </w:tc>
        <w:tc>
          <w:tcPr>
            <w:tcW w:w="2552" w:type="dxa"/>
            <w:tcMar>
              <w:top w:w="15" w:type="dxa"/>
              <w:left w:w="15" w:type="dxa"/>
              <w:right w:w="15" w:type="dxa"/>
            </w:tcMar>
            <w:vAlign w:val="center"/>
          </w:tcPr>
          <w:p w14:paraId="69B1B486" w14:textId="4739A3FA" w:rsidR="00E06877" w:rsidRPr="00FD355F" w:rsidRDefault="00E06877" w:rsidP="00E06877">
            <w:pPr>
              <w:spacing w:after="0"/>
              <w:jc w:val="center"/>
              <w:rPr>
                <w:rFonts w:eastAsia="Arial"/>
                <w:color w:val="auto"/>
                <w:szCs w:val="22"/>
              </w:rPr>
            </w:pPr>
            <w:r>
              <w:rPr>
                <w:rFonts w:eastAsia="Arial"/>
                <w:color w:val="auto"/>
                <w:szCs w:val="22"/>
              </w:rPr>
              <w:t>2</w:t>
            </w:r>
            <w:r w:rsidR="00031A8F">
              <w:rPr>
                <w:rFonts w:eastAsia="Arial"/>
                <w:color w:val="auto"/>
                <w:szCs w:val="22"/>
              </w:rPr>
              <w:t>0</w:t>
            </w:r>
            <w:r>
              <w:rPr>
                <w:rFonts w:eastAsia="Arial"/>
                <w:color w:val="auto"/>
                <w:szCs w:val="22"/>
              </w:rPr>
              <w:t>%</w:t>
            </w:r>
          </w:p>
        </w:tc>
      </w:tr>
      <w:tr w:rsidR="00E06877" w:rsidRPr="001122D1" w14:paraId="7D8E67BB" w14:textId="77777777" w:rsidTr="00E22F80">
        <w:trPr>
          <w:trHeight w:val="300"/>
        </w:trPr>
        <w:tc>
          <w:tcPr>
            <w:tcW w:w="4668" w:type="dxa"/>
            <w:tcMar>
              <w:top w:w="15" w:type="dxa"/>
              <w:left w:w="15" w:type="dxa"/>
              <w:right w:w="15" w:type="dxa"/>
            </w:tcMar>
            <w:vAlign w:val="center"/>
          </w:tcPr>
          <w:p w14:paraId="1796AEC0" w14:textId="4CBDDFAA" w:rsidR="00E06877" w:rsidRPr="00FD355F" w:rsidRDefault="00E06877" w:rsidP="00E06877">
            <w:pPr>
              <w:spacing w:after="0"/>
              <w:jc w:val="center"/>
              <w:rPr>
                <w:rFonts w:eastAsia="Arial"/>
                <w:color w:val="auto"/>
                <w:szCs w:val="22"/>
              </w:rPr>
            </w:pPr>
            <w:r w:rsidRPr="00FD355F">
              <w:rPr>
                <w:color w:val="auto"/>
                <w:szCs w:val="22"/>
              </w:rPr>
              <w:t xml:space="preserve">Not </w:t>
            </w:r>
            <w:r w:rsidR="00A23D8A">
              <w:rPr>
                <w:color w:val="auto"/>
                <w:szCs w:val="22"/>
              </w:rPr>
              <w:t>given</w:t>
            </w:r>
          </w:p>
        </w:tc>
        <w:tc>
          <w:tcPr>
            <w:tcW w:w="2552" w:type="dxa"/>
            <w:tcMar>
              <w:top w:w="15" w:type="dxa"/>
              <w:left w:w="15" w:type="dxa"/>
              <w:right w:w="15" w:type="dxa"/>
            </w:tcMar>
            <w:vAlign w:val="center"/>
          </w:tcPr>
          <w:p w14:paraId="0ABABCB7" w14:textId="67454408" w:rsidR="00E06877" w:rsidRPr="00FD355F" w:rsidRDefault="00E06877" w:rsidP="00E06877">
            <w:pPr>
              <w:spacing w:after="0"/>
              <w:jc w:val="center"/>
              <w:rPr>
                <w:rFonts w:eastAsia="Arial"/>
                <w:color w:val="auto"/>
                <w:szCs w:val="22"/>
              </w:rPr>
            </w:pPr>
            <w:r>
              <w:rPr>
                <w:rFonts w:eastAsia="Arial"/>
                <w:color w:val="auto"/>
                <w:szCs w:val="22"/>
              </w:rPr>
              <w:t>2</w:t>
            </w:r>
            <w:r w:rsidR="00031A8F">
              <w:rPr>
                <w:rFonts w:eastAsia="Arial"/>
                <w:color w:val="auto"/>
                <w:szCs w:val="22"/>
              </w:rPr>
              <w:t>4</w:t>
            </w:r>
            <w:r>
              <w:rPr>
                <w:rFonts w:eastAsia="Arial"/>
                <w:color w:val="auto"/>
                <w:szCs w:val="22"/>
              </w:rPr>
              <w:t>%</w:t>
            </w:r>
          </w:p>
        </w:tc>
      </w:tr>
      <w:tr w:rsidR="00E06877" w:rsidRPr="001122D1" w14:paraId="322660B7" w14:textId="77777777" w:rsidTr="00E22F80">
        <w:trPr>
          <w:trHeight w:val="300"/>
        </w:trPr>
        <w:tc>
          <w:tcPr>
            <w:tcW w:w="4668" w:type="dxa"/>
            <w:tcMar>
              <w:top w:w="15" w:type="dxa"/>
              <w:left w:w="15" w:type="dxa"/>
              <w:right w:w="15" w:type="dxa"/>
            </w:tcMar>
            <w:vAlign w:val="center"/>
          </w:tcPr>
          <w:p w14:paraId="5B2E5C3B" w14:textId="2B3A5673" w:rsidR="00E06877" w:rsidRPr="00FD355F" w:rsidRDefault="00E06877" w:rsidP="00E06877">
            <w:pPr>
              <w:spacing w:after="0"/>
              <w:jc w:val="center"/>
              <w:rPr>
                <w:rFonts w:eastAsia="Arial"/>
                <w:color w:val="auto"/>
                <w:szCs w:val="22"/>
              </w:rPr>
            </w:pPr>
            <w:r w:rsidRPr="00FD355F">
              <w:rPr>
                <w:color w:val="auto"/>
                <w:szCs w:val="22"/>
              </w:rPr>
              <w:t xml:space="preserve">Not </w:t>
            </w:r>
            <w:r w:rsidR="00A23D8A">
              <w:rPr>
                <w:color w:val="auto"/>
                <w:szCs w:val="22"/>
              </w:rPr>
              <w:t>k</w:t>
            </w:r>
            <w:r w:rsidRPr="00FD355F">
              <w:rPr>
                <w:color w:val="auto"/>
                <w:szCs w:val="22"/>
              </w:rPr>
              <w:t>nown</w:t>
            </w:r>
          </w:p>
        </w:tc>
        <w:tc>
          <w:tcPr>
            <w:tcW w:w="2552" w:type="dxa"/>
            <w:tcMar>
              <w:top w:w="15" w:type="dxa"/>
              <w:left w:w="15" w:type="dxa"/>
              <w:right w:w="15" w:type="dxa"/>
            </w:tcMar>
            <w:vAlign w:val="center"/>
          </w:tcPr>
          <w:p w14:paraId="1C952179" w14:textId="7A54690A" w:rsidR="00E06877" w:rsidRPr="00FD355F" w:rsidRDefault="00E06877" w:rsidP="00E06877">
            <w:pPr>
              <w:spacing w:after="0"/>
              <w:jc w:val="center"/>
              <w:rPr>
                <w:rFonts w:eastAsia="Arial"/>
                <w:color w:val="auto"/>
                <w:szCs w:val="22"/>
              </w:rPr>
            </w:pPr>
            <w:r>
              <w:rPr>
                <w:rFonts w:eastAsia="Arial"/>
                <w:color w:val="auto"/>
                <w:szCs w:val="22"/>
              </w:rPr>
              <w:t>2</w:t>
            </w:r>
            <w:r w:rsidR="00031A8F">
              <w:rPr>
                <w:rFonts w:eastAsia="Arial"/>
                <w:color w:val="auto"/>
                <w:szCs w:val="22"/>
              </w:rPr>
              <w:t>2</w:t>
            </w:r>
            <w:r>
              <w:rPr>
                <w:rFonts w:eastAsia="Arial"/>
                <w:color w:val="auto"/>
                <w:szCs w:val="22"/>
              </w:rPr>
              <w:t>%</w:t>
            </w:r>
          </w:p>
        </w:tc>
      </w:tr>
      <w:tr w:rsidR="00E06877" w:rsidRPr="001122D1" w14:paraId="0813CCBC" w14:textId="77777777" w:rsidTr="00067FC0">
        <w:trPr>
          <w:trHeight w:val="300"/>
        </w:trPr>
        <w:tc>
          <w:tcPr>
            <w:tcW w:w="4668" w:type="dxa"/>
            <w:shd w:val="clear" w:color="auto" w:fill="001572"/>
            <w:tcMar>
              <w:top w:w="15" w:type="dxa"/>
              <w:left w:w="15" w:type="dxa"/>
              <w:right w:w="15" w:type="dxa"/>
            </w:tcMar>
            <w:vAlign w:val="center"/>
          </w:tcPr>
          <w:p w14:paraId="05590953" w14:textId="77777777" w:rsidR="00E06877" w:rsidRPr="00FD355F" w:rsidRDefault="00E06877" w:rsidP="00E06877">
            <w:pPr>
              <w:spacing w:before="80" w:after="80" w:line="240" w:lineRule="auto"/>
              <w:jc w:val="center"/>
              <w:rPr>
                <w:rFonts w:eastAsia="Arial"/>
                <w:b/>
                <w:bCs/>
                <w:color w:val="FFFFFF" w:themeColor="background1"/>
                <w:szCs w:val="22"/>
              </w:rPr>
            </w:pPr>
            <w:r w:rsidRPr="00FD355F">
              <w:rPr>
                <w:rFonts w:eastAsia="Arial"/>
                <w:b/>
                <w:bCs/>
                <w:color w:val="FFFFFF" w:themeColor="background1"/>
                <w:szCs w:val="22"/>
              </w:rPr>
              <w:t>IMD Quintile</w:t>
            </w:r>
          </w:p>
        </w:tc>
        <w:tc>
          <w:tcPr>
            <w:tcW w:w="2552" w:type="dxa"/>
            <w:shd w:val="clear" w:color="auto" w:fill="001572"/>
            <w:tcMar>
              <w:top w:w="15" w:type="dxa"/>
              <w:left w:w="15" w:type="dxa"/>
              <w:right w:w="15" w:type="dxa"/>
            </w:tcMar>
            <w:vAlign w:val="center"/>
          </w:tcPr>
          <w:p w14:paraId="43C77B83" w14:textId="77777777" w:rsidR="00E06877" w:rsidRPr="00FD355F" w:rsidRDefault="00E06877" w:rsidP="00E06877">
            <w:pPr>
              <w:spacing w:before="80" w:after="80" w:line="240" w:lineRule="auto"/>
              <w:rPr>
                <w:rFonts w:eastAsia="Arial"/>
                <w:b/>
                <w:bCs/>
                <w:color w:val="FFFFFF" w:themeColor="background1"/>
                <w:szCs w:val="22"/>
              </w:rPr>
            </w:pPr>
          </w:p>
        </w:tc>
      </w:tr>
      <w:tr w:rsidR="00E06877" w:rsidRPr="001122D1" w14:paraId="1F6416C4" w14:textId="77777777" w:rsidTr="00E22F80">
        <w:trPr>
          <w:trHeight w:val="300"/>
        </w:trPr>
        <w:tc>
          <w:tcPr>
            <w:tcW w:w="4668" w:type="dxa"/>
            <w:tcMar>
              <w:top w:w="15" w:type="dxa"/>
              <w:left w:w="15" w:type="dxa"/>
              <w:right w:w="15" w:type="dxa"/>
            </w:tcMar>
            <w:vAlign w:val="center"/>
          </w:tcPr>
          <w:p w14:paraId="7AA201D7" w14:textId="77777777" w:rsidR="00E06877" w:rsidRPr="00FD355F" w:rsidRDefault="00E06877" w:rsidP="00E06877">
            <w:pPr>
              <w:spacing w:after="0"/>
              <w:jc w:val="center"/>
              <w:rPr>
                <w:rFonts w:eastAsia="Arial"/>
                <w:color w:val="auto"/>
                <w:szCs w:val="22"/>
              </w:rPr>
            </w:pPr>
            <w:r w:rsidRPr="00FD355F">
              <w:rPr>
                <w:rFonts w:eastAsia="Arial"/>
                <w:color w:val="auto"/>
                <w:szCs w:val="22"/>
              </w:rPr>
              <w:t>1 (most deprived)</w:t>
            </w:r>
          </w:p>
        </w:tc>
        <w:tc>
          <w:tcPr>
            <w:tcW w:w="2552" w:type="dxa"/>
            <w:tcMar>
              <w:top w:w="15" w:type="dxa"/>
              <w:left w:w="15" w:type="dxa"/>
              <w:right w:w="15" w:type="dxa"/>
            </w:tcMar>
            <w:vAlign w:val="center"/>
          </w:tcPr>
          <w:p w14:paraId="342D8221" w14:textId="19A9621F" w:rsidR="00E06877" w:rsidRPr="00FD355F" w:rsidRDefault="00031A8F" w:rsidP="00E06877">
            <w:pPr>
              <w:spacing w:after="0"/>
              <w:jc w:val="center"/>
              <w:rPr>
                <w:rFonts w:eastAsia="Arial"/>
                <w:color w:val="auto"/>
                <w:szCs w:val="22"/>
              </w:rPr>
            </w:pPr>
            <w:r>
              <w:rPr>
                <w:rFonts w:eastAsia="Arial"/>
                <w:color w:val="auto"/>
                <w:szCs w:val="22"/>
              </w:rPr>
              <w:t>18</w:t>
            </w:r>
            <w:r w:rsidR="00E06877">
              <w:rPr>
                <w:rFonts w:eastAsia="Arial"/>
                <w:color w:val="auto"/>
                <w:szCs w:val="22"/>
              </w:rPr>
              <w:t>%</w:t>
            </w:r>
          </w:p>
        </w:tc>
      </w:tr>
      <w:tr w:rsidR="00E06877" w:rsidRPr="001122D1" w14:paraId="0747E854" w14:textId="77777777" w:rsidTr="00E22F80">
        <w:trPr>
          <w:trHeight w:val="300"/>
        </w:trPr>
        <w:tc>
          <w:tcPr>
            <w:tcW w:w="4668" w:type="dxa"/>
            <w:tcMar>
              <w:top w:w="15" w:type="dxa"/>
              <w:left w:w="15" w:type="dxa"/>
              <w:right w:w="15" w:type="dxa"/>
            </w:tcMar>
            <w:vAlign w:val="center"/>
          </w:tcPr>
          <w:p w14:paraId="5DCA1420" w14:textId="77777777" w:rsidR="00E06877" w:rsidRPr="00FD355F" w:rsidRDefault="00E06877" w:rsidP="00E06877">
            <w:pPr>
              <w:spacing w:after="0"/>
              <w:jc w:val="center"/>
              <w:rPr>
                <w:rFonts w:eastAsia="Arial"/>
                <w:color w:val="auto"/>
                <w:szCs w:val="22"/>
              </w:rPr>
            </w:pPr>
            <w:r w:rsidRPr="00FD355F">
              <w:rPr>
                <w:rFonts w:eastAsia="Arial"/>
                <w:color w:val="auto"/>
                <w:szCs w:val="22"/>
              </w:rPr>
              <w:t>2</w:t>
            </w:r>
          </w:p>
        </w:tc>
        <w:tc>
          <w:tcPr>
            <w:tcW w:w="2552" w:type="dxa"/>
            <w:tcMar>
              <w:top w:w="15" w:type="dxa"/>
              <w:left w:w="15" w:type="dxa"/>
              <w:right w:w="15" w:type="dxa"/>
            </w:tcMar>
            <w:vAlign w:val="center"/>
          </w:tcPr>
          <w:p w14:paraId="2C72EEEF" w14:textId="5958FABB" w:rsidR="00E06877" w:rsidRPr="00FD355F" w:rsidRDefault="00E06877" w:rsidP="00E06877">
            <w:pPr>
              <w:spacing w:after="0"/>
              <w:jc w:val="center"/>
              <w:rPr>
                <w:rFonts w:eastAsia="Arial"/>
                <w:color w:val="auto"/>
                <w:szCs w:val="22"/>
              </w:rPr>
            </w:pPr>
            <w:r>
              <w:rPr>
                <w:rFonts w:eastAsia="Arial"/>
                <w:color w:val="auto"/>
                <w:szCs w:val="22"/>
              </w:rPr>
              <w:t>2</w:t>
            </w:r>
            <w:r w:rsidR="00031A8F">
              <w:rPr>
                <w:rFonts w:eastAsia="Arial"/>
                <w:color w:val="auto"/>
                <w:szCs w:val="22"/>
              </w:rPr>
              <w:t>3</w:t>
            </w:r>
            <w:r>
              <w:rPr>
                <w:rFonts w:eastAsia="Arial"/>
                <w:color w:val="auto"/>
                <w:szCs w:val="22"/>
              </w:rPr>
              <w:t>%</w:t>
            </w:r>
          </w:p>
        </w:tc>
      </w:tr>
      <w:tr w:rsidR="00E06877" w:rsidRPr="001122D1" w14:paraId="187A5025" w14:textId="77777777" w:rsidTr="00E22F80">
        <w:trPr>
          <w:trHeight w:val="300"/>
        </w:trPr>
        <w:tc>
          <w:tcPr>
            <w:tcW w:w="4668" w:type="dxa"/>
            <w:tcMar>
              <w:top w:w="15" w:type="dxa"/>
              <w:left w:w="15" w:type="dxa"/>
              <w:right w:w="15" w:type="dxa"/>
            </w:tcMar>
            <w:vAlign w:val="center"/>
          </w:tcPr>
          <w:p w14:paraId="6CA8A1B9" w14:textId="77777777" w:rsidR="00E06877" w:rsidRPr="00FD355F" w:rsidRDefault="00E06877" w:rsidP="00E06877">
            <w:pPr>
              <w:spacing w:after="0"/>
              <w:jc w:val="center"/>
              <w:rPr>
                <w:rFonts w:eastAsia="Arial"/>
                <w:color w:val="auto"/>
                <w:szCs w:val="22"/>
              </w:rPr>
            </w:pPr>
            <w:r w:rsidRPr="00FD355F">
              <w:rPr>
                <w:rFonts w:eastAsia="Arial"/>
                <w:color w:val="auto"/>
                <w:szCs w:val="22"/>
              </w:rPr>
              <w:t>3</w:t>
            </w:r>
          </w:p>
        </w:tc>
        <w:tc>
          <w:tcPr>
            <w:tcW w:w="2552" w:type="dxa"/>
            <w:tcMar>
              <w:top w:w="15" w:type="dxa"/>
              <w:left w:w="15" w:type="dxa"/>
              <w:right w:w="15" w:type="dxa"/>
            </w:tcMar>
            <w:vAlign w:val="center"/>
          </w:tcPr>
          <w:p w14:paraId="1C5133CA" w14:textId="6846A231" w:rsidR="00E06877" w:rsidRPr="00FD355F" w:rsidRDefault="00E06877" w:rsidP="00E06877">
            <w:pPr>
              <w:spacing w:after="0"/>
              <w:jc w:val="center"/>
              <w:rPr>
                <w:rFonts w:eastAsia="Arial"/>
                <w:color w:val="auto"/>
                <w:szCs w:val="22"/>
              </w:rPr>
            </w:pPr>
            <w:r>
              <w:rPr>
                <w:rFonts w:eastAsia="Arial"/>
                <w:color w:val="auto"/>
                <w:szCs w:val="22"/>
              </w:rPr>
              <w:t>2</w:t>
            </w:r>
            <w:r w:rsidR="00031A8F">
              <w:rPr>
                <w:rFonts w:eastAsia="Arial"/>
                <w:color w:val="auto"/>
                <w:szCs w:val="22"/>
              </w:rPr>
              <w:t>2</w:t>
            </w:r>
            <w:r>
              <w:rPr>
                <w:rFonts w:eastAsia="Arial"/>
                <w:color w:val="auto"/>
                <w:szCs w:val="22"/>
              </w:rPr>
              <w:t>%</w:t>
            </w:r>
          </w:p>
        </w:tc>
      </w:tr>
      <w:tr w:rsidR="00E06877" w:rsidRPr="001122D1" w14:paraId="0F460381" w14:textId="77777777" w:rsidTr="00E22F80">
        <w:trPr>
          <w:trHeight w:val="300"/>
        </w:trPr>
        <w:tc>
          <w:tcPr>
            <w:tcW w:w="4668" w:type="dxa"/>
            <w:tcMar>
              <w:top w:w="15" w:type="dxa"/>
              <w:left w:w="15" w:type="dxa"/>
              <w:right w:w="15" w:type="dxa"/>
            </w:tcMar>
            <w:vAlign w:val="center"/>
          </w:tcPr>
          <w:p w14:paraId="27615CB5" w14:textId="77777777" w:rsidR="00E06877" w:rsidRPr="00FD355F" w:rsidRDefault="00E06877" w:rsidP="00E06877">
            <w:pPr>
              <w:spacing w:after="0"/>
              <w:jc w:val="center"/>
              <w:rPr>
                <w:rFonts w:eastAsia="Arial"/>
                <w:color w:val="auto"/>
                <w:szCs w:val="22"/>
              </w:rPr>
            </w:pPr>
            <w:r w:rsidRPr="00FD355F">
              <w:rPr>
                <w:rFonts w:eastAsia="Arial"/>
                <w:color w:val="auto"/>
                <w:szCs w:val="22"/>
              </w:rPr>
              <w:t>4</w:t>
            </w:r>
          </w:p>
        </w:tc>
        <w:tc>
          <w:tcPr>
            <w:tcW w:w="2552" w:type="dxa"/>
            <w:tcMar>
              <w:top w:w="15" w:type="dxa"/>
              <w:left w:w="15" w:type="dxa"/>
              <w:right w:w="15" w:type="dxa"/>
            </w:tcMar>
            <w:vAlign w:val="center"/>
          </w:tcPr>
          <w:p w14:paraId="5D2E473F" w14:textId="5998C1A5" w:rsidR="00E06877" w:rsidRPr="00FD355F" w:rsidRDefault="00E06877" w:rsidP="00E06877">
            <w:pPr>
              <w:spacing w:after="0"/>
              <w:jc w:val="center"/>
              <w:rPr>
                <w:rFonts w:eastAsia="Arial"/>
                <w:color w:val="auto"/>
                <w:szCs w:val="22"/>
              </w:rPr>
            </w:pPr>
            <w:r>
              <w:rPr>
                <w:rFonts w:eastAsia="Arial"/>
                <w:color w:val="auto"/>
                <w:szCs w:val="22"/>
              </w:rPr>
              <w:t>2</w:t>
            </w:r>
            <w:r w:rsidR="00031A8F">
              <w:rPr>
                <w:rFonts w:eastAsia="Arial"/>
                <w:color w:val="auto"/>
                <w:szCs w:val="22"/>
              </w:rPr>
              <w:t>4</w:t>
            </w:r>
            <w:r>
              <w:rPr>
                <w:rFonts w:eastAsia="Arial"/>
                <w:color w:val="auto"/>
                <w:szCs w:val="22"/>
              </w:rPr>
              <w:t>%</w:t>
            </w:r>
          </w:p>
        </w:tc>
      </w:tr>
      <w:tr w:rsidR="00E06877" w:rsidRPr="001122D1" w14:paraId="280A7589" w14:textId="77777777" w:rsidTr="00E22F80">
        <w:trPr>
          <w:trHeight w:val="300"/>
        </w:trPr>
        <w:tc>
          <w:tcPr>
            <w:tcW w:w="4668" w:type="dxa"/>
            <w:tcMar>
              <w:top w:w="15" w:type="dxa"/>
              <w:left w:w="15" w:type="dxa"/>
              <w:right w:w="15" w:type="dxa"/>
            </w:tcMar>
            <w:vAlign w:val="center"/>
          </w:tcPr>
          <w:p w14:paraId="0C011574" w14:textId="77777777" w:rsidR="00E06877" w:rsidRPr="00FD355F" w:rsidRDefault="00E06877" w:rsidP="00E06877">
            <w:pPr>
              <w:spacing w:after="0"/>
              <w:jc w:val="center"/>
              <w:rPr>
                <w:rFonts w:eastAsia="Arial"/>
                <w:color w:val="auto"/>
                <w:szCs w:val="22"/>
              </w:rPr>
            </w:pPr>
            <w:r w:rsidRPr="00FD355F">
              <w:rPr>
                <w:rFonts w:eastAsia="Arial"/>
                <w:color w:val="auto"/>
                <w:szCs w:val="22"/>
              </w:rPr>
              <w:t>5 (least deprived)</w:t>
            </w:r>
          </w:p>
        </w:tc>
        <w:tc>
          <w:tcPr>
            <w:tcW w:w="2552" w:type="dxa"/>
            <w:tcMar>
              <w:top w:w="15" w:type="dxa"/>
              <w:left w:w="15" w:type="dxa"/>
              <w:right w:w="15" w:type="dxa"/>
            </w:tcMar>
            <w:vAlign w:val="center"/>
          </w:tcPr>
          <w:p w14:paraId="20A0AF5A" w14:textId="30FB637D" w:rsidR="00E06877" w:rsidRPr="00FD355F" w:rsidRDefault="000D288A" w:rsidP="00E06877">
            <w:pPr>
              <w:spacing w:after="0"/>
              <w:jc w:val="center"/>
              <w:rPr>
                <w:rFonts w:eastAsia="Arial"/>
                <w:color w:val="auto"/>
                <w:szCs w:val="22"/>
              </w:rPr>
            </w:pPr>
            <w:r w:rsidRPr="00D60669">
              <w:rPr>
                <w:rFonts w:eastAsia="Arial"/>
                <w:color w:val="auto"/>
                <w:szCs w:val="22"/>
              </w:rPr>
              <w:t>2</w:t>
            </w:r>
            <w:r w:rsidR="00031A8F" w:rsidRPr="00D60669">
              <w:rPr>
                <w:rFonts w:eastAsia="Arial"/>
                <w:color w:val="auto"/>
                <w:szCs w:val="22"/>
              </w:rPr>
              <w:t>5</w:t>
            </w:r>
            <w:r w:rsidR="00E06877" w:rsidRPr="00D60669">
              <w:rPr>
                <w:rFonts w:eastAsia="Arial"/>
                <w:color w:val="auto"/>
                <w:szCs w:val="22"/>
              </w:rPr>
              <w:t>%</w:t>
            </w:r>
          </w:p>
        </w:tc>
      </w:tr>
      <w:tr w:rsidR="00E06877" w:rsidRPr="001122D1" w14:paraId="151E6EB2" w14:textId="77777777" w:rsidTr="00E22F80">
        <w:trPr>
          <w:trHeight w:val="300"/>
        </w:trPr>
        <w:tc>
          <w:tcPr>
            <w:tcW w:w="4668" w:type="dxa"/>
            <w:tcMar>
              <w:top w:w="15" w:type="dxa"/>
              <w:left w:w="15" w:type="dxa"/>
              <w:right w:w="15" w:type="dxa"/>
            </w:tcMar>
            <w:vAlign w:val="center"/>
          </w:tcPr>
          <w:p w14:paraId="344BD905" w14:textId="77777777" w:rsidR="00E06877" w:rsidRPr="00FD355F" w:rsidRDefault="00E06877" w:rsidP="00E06877">
            <w:pPr>
              <w:spacing w:after="0"/>
              <w:jc w:val="center"/>
              <w:rPr>
                <w:rFonts w:eastAsia="Arial"/>
                <w:color w:val="auto"/>
                <w:szCs w:val="22"/>
              </w:rPr>
            </w:pPr>
            <w:r w:rsidRPr="00FD355F">
              <w:rPr>
                <w:rFonts w:eastAsia="Arial"/>
                <w:color w:val="auto"/>
                <w:szCs w:val="22"/>
              </w:rPr>
              <w:t>Non-England</w:t>
            </w:r>
          </w:p>
        </w:tc>
        <w:tc>
          <w:tcPr>
            <w:tcW w:w="2552" w:type="dxa"/>
            <w:tcMar>
              <w:top w:w="15" w:type="dxa"/>
              <w:left w:w="15" w:type="dxa"/>
              <w:right w:w="15" w:type="dxa"/>
            </w:tcMar>
            <w:vAlign w:val="center"/>
          </w:tcPr>
          <w:p w14:paraId="5CD15CE5" w14:textId="0A8514DB" w:rsidR="00E06877" w:rsidRPr="00FD355F" w:rsidRDefault="00E06877" w:rsidP="00E06877">
            <w:pPr>
              <w:spacing w:after="0"/>
              <w:jc w:val="center"/>
              <w:rPr>
                <w:rFonts w:eastAsia="Arial"/>
                <w:color w:val="auto"/>
                <w:szCs w:val="22"/>
              </w:rPr>
            </w:pPr>
            <w:r>
              <w:rPr>
                <w:rFonts w:eastAsia="Arial"/>
                <w:color w:val="auto"/>
                <w:szCs w:val="22"/>
              </w:rPr>
              <w:t>2</w:t>
            </w:r>
            <w:r w:rsidR="00031A8F">
              <w:rPr>
                <w:rFonts w:eastAsia="Arial"/>
                <w:color w:val="auto"/>
                <w:szCs w:val="22"/>
              </w:rPr>
              <w:t>0</w:t>
            </w:r>
            <w:r>
              <w:rPr>
                <w:rFonts w:eastAsia="Arial"/>
                <w:color w:val="auto"/>
                <w:szCs w:val="22"/>
              </w:rPr>
              <w:t>%</w:t>
            </w:r>
          </w:p>
        </w:tc>
      </w:tr>
      <w:tr w:rsidR="00E06877" w:rsidRPr="001122D1" w14:paraId="5141721F" w14:textId="77777777" w:rsidTr="00067FC0">
        <w:trPr>
          <w:trHeight w:val="300"/>
        </w:trPr>
        <w:tc>
          <w:tcPr>
            <w:tcW w:w="4668" w:type="dxa"/>
            <w:shd w:val="clear" w:color="auto" w:fill="001572"/>
            <w:tcMar>
              <w:top w:w="15" w:type="dxa"/>
              <w:left w:w="15" w:type="dxa"/>
              <w:right w:w="15" w:type="dxa"/>
            </w:tcMar>
            <w:vAlign w:val="center"/>
          </w:tcPr>
          <w:p w14:paraId="4B8964D3" w14:textId="77777777" w:rsidR="00E06877" w:rsidRPr="00FD355F" w:rsidRDefault="00E06877" w:rsidP="00E06877">
            <w:pPr>
              <w:spacing w:before="80" w:after="80" w:line="240" w:lineRule="auto"/>
              <w:jc w:val="center"/>
              <w:rPr>
                <w:rFonts w:eastAsia="Arial"/>
                <w:b/>
                <w:bCs/>
                <w:color w:val="FFFFFF" w:themeColor="background1"/>
                <w:szCs w:val="22"/>
              </w:rPr>
            </w:pPr>
            <w:r w:rsidRPr="00FD355F">
              <w:rPr>
                <w:rFonts w:eastAsia="Arial"/>
                <w:b/>
                <w:bCs/>
                <w:color w:val="FFFFFF" w:themeColor="background1"/>
                <w:szCs w:val="22"/>
              </w:rPr>
              <w:t>Diagnostic Group</w:t>
            </w:r>
          </w:p>
        </w:tc>
        <w:tc>
          <w:tcPr>
            <w:tcW w:w="2552" w:type="dxa"/>
            <w:shd w:val="clear" w:color="auto" w:fill="001572"/>
            <w:tcMar>
              <w:top w:w="15" w:type="dxa"/>
              <w:left w:w="15" w:type="dxa"/>
              <w:right w:w="15" w:type="dxa"/>
            </w:tcMar>
            <w:vAlign w:val="center"/>
          </w:tcPr>
          <w:p w14:paraId="70EDDB66" w14:textId="77777777" w:rsidR="00E06877" w:rsidRPr="00FD355F" w:rsidRDefault="00E06877" w:rsidP="00E06877">
            <w:pPr>
              <w:spacing w:before="80" w:after="80" w:line="240" w:lineRule="auto"/>
              <w:rPr>
                <w:rFonts w:eastAsia="Arial"/>
                <w:b/>
                <w:bCs/>
                <w:color w:val="FFFFFF" w:themeColor="background1"/>
                <w:szCs w:val="22"/>
              </w:rPr>
            </w:pPr>
          </w:p>
        </w:tc>
      </w:tr>
      <w:tr w:rsidR="005B7C6E" w:rsidRPr="001122D1" w14:paraId="0A3417B3" w14:textId="77777777" w:rsidTr="002E2475">
        <w:trPr>
          <w:trHeight w:val="300"/>
        </w:trPr>
        <w:tc>
          <w:tcPr>
            <w:tcW w:w="4668" w:type="dxa"/>
            <w:tcMar>
              <w:top w:w="15" w:type="dxa"/>
              <w:left w:w="15" w:type="dxa"/>
              <w:right w:w="15" w:type="dxa"/>
            </w:tcMar>
            <w:vAlign w:val="center"/>
          </w:tcPr>
          <w:p w14:paraId="774C28F3" w14:textId="52657CE2" w:rsidR="005B7C6E" w:rsidRPr="00FD355F" w:rsidRDefault="005B7C6E" w:rsidP="005B7C6E">
            <w:pPr>
              <w:spacing w:after="0"/>
              <w:jc w:val="center"/>
              <w:rPr>
                <w:rFonts w:eastAsia="Arial"/>
                <w:color w:val="auto"/>
              </w:rPr>
            </w:pPr>
            <w:r w:rsidRPr="2D6DB9DD">
              <w:rPr>
                <w:rFonts w:eastAsia="Arial"/>
                <w:color w:val="auto"/>
              </w:rPr>
              <w:t>Retinoblastoma</w:t>
            </w:r>
          </w:p>
        </w:tc>
        <w:tc>
          <w:tcPr>
            <w:tcW w:w="2552" w:type="dxa"/>
            <w:tcMar>
              <w:top w:w="15" w:type="dxa"/>
              <w:left w:w="15" w:type="dxa"/>
              <w:right w:w="15" w:type="dxa"/>
            </w:tcMar>
            <w:vAlign w:val="center"/>
          </w:tcPr>
          <w:p w14:paraId="3FCBD841" w14:textId="347A6984" w:rsidR="005B7C6E" w:rsidRDefault="00031A8F" w:rsidP="005B7C6E">
            <w:pPr>
              <w:spacing w:after="0"/>
              <w:jc w:val="center"/>
              <w:rPr>
                <w:rFonts w:eastAsia="Arial"/>
                <w:color w:val="auto"/>
                <w:szCs w:val="22"/>
              </w:rPr>
            </w:pPr>
            <w:r>
              <w:rPr>
                <w:rFonts w:eastAsia="Arial"/>
                <w:color w:val="auto"/>
                <w:szCs w:val="22"/>
              </w:rPr>
              <w:t>24</w:t>
            </w:r>
            <w:r w:rsidR="005B7C6E">
              <w:rPr>
                <w:rFonts w:eastAsia="Arial"/>
                <w:color w:val="auto"/>
                <w:szCs w:val="22"/>
              </w:rPr>
              <w:t>%</w:t>
            </w:r>
          </w:p>
        </w:tc>
      </w:tr>
      <w:tr w:rsidR="005B7C6E" w:rsidRPr="001122D1" w14:paraId="7B9C4F76" w14:textId="77777777" w:rsidTr="002E2475">
        <w:trPr>
          <w:trHeight w:val="300"/>
        </w:trPr>
        <w:tc>
          <w:tcPr>
            <w:tcW w:w="4668" w:type="dxa"/>
            <w:tcMar>
              <w:top w:w="15" w:type="dxa"/>
              <w:left w:w="15" w:type="dxa"/>
              <w:right w:w="15" w:type="dxa"/>
            </w:tcMar>
            <w:vAlign w:val="center"/>
          </w:tcPr>
          <w:p w14:paraId="5D79B4E3" w14:textId="2175CF50" w:rsidR="005B7C6E" w:rsidRPr="00FD355F" w:rsidRDefault="005B7C6E" w:rsidP="005B7C6E">
            <w:pPr>
              <w:spacing w:after="0"/>
              <w:jc w:val="center"/>
              <w:rPr>
                <w:rFonts w:eastAsia="Arial"/>
                <w:color w:val="auto"/>
                <w:szCs w:val="22"/>
              </w:rPr>
            </w:pPr>
            <w:r w:rsidRPr="00FD355F">
              <w:rPr>
                <w:rFonts w:eastAsia="Arial"/>
                <w:color w:val="auto"/>
                <w:szCs w:val="22"/>
              </w:rPr>
              <w:t>Lymphomas and reticuloendothelial neoplasms</w:t>
            </w:r>
          </w:p>
        </w:tc>
        <w:tc>
          <w:tcPr>
            <w:tcW w:w="2552" w:type="dxa"/>
            <w:tcMar>
              <w:top w:w="15" w:type="dxa"/>
              <w:left w:w="15" w:type="dxa"/>
              <w:right w:w="15" w:type="dxa"/>
            </w:tcMar>
            <w:vAlign w:val="center"/>
          </w:tcPr>
          <w:p w14:paraId="211D4993" w14:textId="355150AA" w:rsidR="005B7C6E" w:rsidRDefault="005B7C6E" w:rsidP="005B7C6E">
            <w:pPr>
              <w:spacing w:after="0"/>
              <w:jc w:val="center"/>
              <w:rPr>
                <w:rFonts w:eastAsia="Arial"/>
                <w:color w:val="auto"/>
                <w:szCs w:val="22"/>
              </w:rPr>
            </w:pPr>
            <w:r>
              <w:rPr>
                <w:rFonts w:eastAsia="Arial"/>
                <w:color w:val="auto"/>
                <w:szCs w:val="22"/>
              </w:rPr>
              <w:t>2</w:t>
            </w:r>
            <w:r w:rsidR="00031A8F">
              <w:rPr>
                <w:rFonts w:eastAsia="Arial"/>
                <w:color w:val="auto"/>
                <w:szCs w:val="22"/>
              </w:rPr>
              <w:t>8</w:t>
            </w:r>
            <w:r>
              <w:rPr>
                <w:rFonts w:eastAsia="Arial"/>
                <w:color w:val="auto"/>
                <w:szCs w:val="22"/>
              </w:rPr>
              <w:t>%</w:t>
            </w:r>
          </w:p>
        </w:tc>
      </w:tr>
      <w:tr w:rsidR="005B7C6E" w:rsidRPr="001122D1" w14:paraId="6BF4CF45" w14:textId="77777777" w:rsidTr="002E2475">
        <w:trPr>
          <w:trHeight w:val="300"/>
        </w:trPr>
        <w:tc>
          <w:tcPr>
            <w:tcW w:w="4668" w:type="dxa"/>
            <w:tcMar>
              <w:top w:w="15" w:type="dxa"/>
              <w:left w:w="15" w:type="dxa"/>
              <w:right w:w="15" w:type="dxa"/>
            </w:tcMar>
            <w:vAlign w:val="center"/>
          </w:tcPr>
          <w:p w14:paraId="69C3DF71" w14:textId="06E05615" w:rsidR="005B7C6E" w:rsidRPr="00FD355F" w:rsidRDefault="005B7C6E" w:rsidP="005B7C6E">
            <w:pPr>
              <w:spacing w:after="0"/>
              <w:jc w:val="center"/>
              <w:rPr>
                <w:rFonts w:eastAsia="Arial"/>
                <w:color w:val="auto"/>
                <w:szCs w:val="22"/>
              </w:rPr>
            </w:pPr>
            <w:r w:rsidRPr="00FD355F">
              <w:rPr>
                <w:rFonts w:eastAsia="Arial"/>
                <w:color w:val="auto"/>
                <w:szCs w:val="22"/>
              </w:rPr>
              <w:t>Malignant bone tumours</w:t>
            </w:r>
          </w:p>
        </w:tc>
        <w:tc>
          <w:tcPr>
            <w:tcW w:w="2552" w:type="dxa"/>
            <w:tcMar>
              <w:top w:w="15" w:type="dxa"/>
              <w:left w:w="15" w:type="dxa"/>
              <w:right w:w="15" w:type="dxa"/>
            </w:tcMar>
            <w:vAlign w:val="center"/>
          </w:tcPr>
          <w:p w14:paraId="1A5FE585" w14:textId="2395CDE3" w:rsidR="005B7C6E" w:rsidRDefault="005B7C6E" w:rsidP="005B7C6E">
            <w:pPr>
              <w:spacing w:after="0"/>
              <w:jc w:val="center"/>
              <w:rPr>
                <w:rFonts w:eastAsia="Arial"/>
                <w:color w:val="auto"/>
                <w:szCs w:val="22"/>
              </w:rPr>
            </w:pPr>
            <w:r>
              <w:rPr>
                <w:rFonts w:eastAsia="Arial"/>
                <w:color w:val="auto"/>
                <w:szCs w:val="22"/>
              </w:rPr>
              <w:t>2</w:t>
            </w:r>
            <w:r w:rsidR="00031A8F">
              <w:rPr>
                <w:rFonts w:eastAsia="Arial"/>
                <w:color w:val="auto"/>
                <w:szCs w:val="22"/>
              </w:rPr>
              <w:t>8</w:t>
            </w:r>
            <w:r>
              <w:rPr>
                <w:rFonts w:eastAsia="Arial"/>
                <w:color w:val="auto"/>
                <w:szCs w:val="22"/>
              </w:rPr>
              <w:t>%</w:t>
            </w:r>
          </w:p>
        </w:tc>
      </w:tr>
      <w:tr w:rsidR="005B7C6E" w:rsidRPr="001122D1" w14:paraId="433C2737" w14:textId="77777777" w:rsidTr="002E2475">
        <w:trPr>
          <w:trHeight w:val="300"/>
        </w:trPr>
        <w:tc>
          <w:tcPr>
            <w:tcW w:w="4668" w:type="dxa"/>
            <w:tcMar>
              <w:top w:w="15" w:type="dxa"/>
              <w:left w:w="15" w:type="dxa"/>
              <w:right w:w="15" w:type="dxa"/>
            </w:tcMar>
            <w:vAlign w:val="center"/>
          </w:tcPr>
          <w:p w14:paraId="69F8D2C1" w14:textId="070FE191" w:rsidR="005B7C6E" w:rsidRPr="00FD355F" w:rsidRDefault="005B7C6E" w:rsidP="005B7C6E">
            <w:pPr>
              <w:spacing w:after="0"/>
              <w:jc w:val="center"/>
              <w:rPr>
                <w:rFonts w:eastAsia="Arial"/>
                <w:color w:val="auto"/>
                <w:szCs w:val="22"/>
              </w:rPr>
            </w:pPr>
            <w:r w:rsidRPr="00FD355F">
              <w:rPr>
                <w:rFonts w:eastAsia="Arial"/>
                <w:color w:val="auto"/>
                <w:szCs w:val="22"/>
              </w:rPr>
              <w:t>Renal tumours</w:t>
            </w:r>
          </w:p>
        </w:tc>
        <w:tc>
          <w:tcPr>
            <w:tcW w:w="2552" w:type="dxa"/>
            <w:tcMar>
              <w:top w:w="15" w:type="dxa"/>
              <w:left w:w="15" w:type="dxa"/>
              <w:right w:w="15" w:type="dxa"/>
            </w:tcMar>
            <w:vAlign w:val="center"/>
          </w:tcPr>
          <w:p w14:paraId="09BA1820" w14:textId="670256F2" w:rsidR="005B7C6E" w:rsidRDefault="005B7C6E" w:rsidP="005B7C6E">
            <w:pPr>
              <w:spacing w:after="0"/>
              <w:jc w:val="center"/>
              <w:rPr>
                <w:rFonts w:eastAsia="Arial"/>
                <w:color w:val="auto"/>
                <w:szCs w:val="22"/>
              </w:rPr>
            </w:pPr>
            <w:r>
              <w:rPr>
                <w:rFonts w:eastAsia="Arial"/>
                <w:color w:val="auto"/>
                <w:szCs w:val="22"/>
              </w:rPr>
              <w:t>2</w:t>
            </w:r>
            <w:r w:rsidR="00031A8F">
              <w:rPr>
                <w:rFonts w:eastAsia="Arial"/>
                <w:color w:val="auto"/>
                <w:szCs w:val="22"/>
              </w:rPr>
              <w:t>8</w:t>
            </w:r>
            <w:r>
              <w:rPr>
                <w:rFonts w:eastAsia="Arial"/>
                <w:color w:val="auto"/>
                <w:szCs w:val="22"/>
              </w:rPr>
              <w:t>%</w:t>
            </w:r>
          </w:p>
        </w:tc>
      </w:tr>
      <w:tr w:rsidR="005B7C6E" w:rsidRPr="001122D1" w14:paraId="45B6E6DC" w14:textId="77777777" w:rsidTr="00E22F80">
        <w:trPr>
          <w:trHeight w:val="300"/>
        </w:trPr>
        <w:tc>
          <w:tcPr>
            <w:tcW w:w="4668" w:type="dxa"/>
            <w:tcMar>
              <w:top w:w="15" w:type="dxa"/>
              <w:left w:w="15" w:type="dxa"/>
              <w:right w:w="15" w:type="dxa"/>
            </w:tcMar>
            <w:vAlign w:val="center"/>
          </w:tcPr>
          <w:p w14:paraId="56C3E25B" w14:textId="25274B2C" w:rsidR="005B7C6E" w:rsidRPr="00FD355F" w:rsidRDefault="005B7C6E" w:rsidP="005B7C6E">
            <w:pPr>
              <w:spacing w:after="0"/>
              <w:jc w:val="center"/>
              <w:rPr>
                <w:rFonts w:eastAsia="Arial"/>
                <w:color w:val="auto"/>
                <w:szCs w:val="22"/>
              </w:rPr>
            </w:pPr>
            <w:r w:rsidRPr="00FD355F">
              <w:rPr>
                <w:rFonts w:eastAsia="Arial"/>
                <w:color w:val="auto"/>
                <w:szCs w:val="22"/>
              </w:rPr>
              <w:t>CNS and miscellaneous intracranial and intraspinal neoplasms</w:t>
            </w:r>
          </w:p>
        </w:tc>
        <w:tc>
          <w:tcPr>
            <w:tcW w:w="2552" w:type="dxa"/>
            <w:tcMar>
              <w:top w:w="15" w:type="dxa"/>
              <w:left w:w="15" w:type="dxa"/>
              <w:right w:w="15" w:type="dxa"/>
            </w:tcMar>
            <w:vAlign w:val="center"/>
          </w:tcPr>
          <w:p w14:paraId="33CFA7C2" w14:textId="0B49854A" w:rsidR="005B7C6E" w:rsidRPr="00FD355F" w:rsidRDefault="005B7C6E" w:rsidP="005B7C6E">
            <w:pPr>
              <w:spacing w:after="0"/>
              <w:jc w:val="center"/>
              <w:rPr>
                <w:rFonts w:eastAsia="Arial"/>
                <w:color w:val="auto"/>
                <w:szCs w:val="22"/>
              </w:rPr>
            </w:pPr>
            <w:r>
              <w:rPr>
                <w:rFonts w:eastAsia="Arial"/>
                <w:color w:val="auto"/>
                <w:szCs w:val="22"/>
              </w:rPr>
              <w:t>2</w:t>
            </w:r>
            <w:r w:rsidR="00031A8F">
              <w:rPr>
                <w:rFonts w:eastAsia="Arial"/>
                <w:color w:val="auto"/>
                <w:szCs w:val="22"/>
              </w:rPr>
              <w:t>1</w:t>
            </w:r>
            <w:r>
              <w:rPr>
                <w:rFonts w:eastAsia="Arial"/>
                <w:color w:val="auto"/>
                <w:szCs w:val="22"/>
              </w:rPr>
              <w:t>%</w:t>
            </w:r>
          </w:p>
        </w:tc>
      </w:tr>
      <w:tr w:rsidR="005B7C6E" w:rsidRPr="001122D1" w14:paraId="402E8E38" w14:textId="77777777" w:rsidTr="002E2475">
        <w:trPr>
          <w:trHeight w:val="300"/>
        </w:trPr>
        <w:tc>
          <w:tcPr>
            <w:tcW w:w="4668" w:type="dxa"/>
            <w:tcMar>
              <w:top w:w="15" w:type="dxa"/>
              <w:left w:w="15" w:type="dxa"/>
              <w:right w:w="15" w:type="dxa"/>
            </w:tcMar>
            <w:vAlign w:val="center"/>
          </w:tcPr>
          <w:p w14:paraId="051B86CE" w14:textId="7AE56D5C" w:rsidR="005B7C6E" w:rsidRPr="00FD355F" w:rsidRDefault="005B7C6E" w:rsidP="005B7C6E">
            <w:pPr>
              <w:spacing w:after="0"/>
              <w:jc w:val="center"/>
              <w:rPr>
                <w:rFonts w:eastAsia="Arial"/>
                <w:color w:val="auto"/>
                <w:szCs w:val="22"/>
              </w:rPr>
            </w:pPr>
            <w:r w:rsidRPr="00FD355F">
              <w:rPr>
                <w:rFonts w:eastAsia="Arial"/>
                <w:color w:val="auto"/>
                <w:szCs w:val="22"/>
              </w:rPr>
              <w:t>Leukaemias, myeloproliferative diseases, and myelodysplastic diseases</w:t>
            </w:r>
          </w:p>
        </w:tc>
        <w:tc>
          <w:tcPr>
            <w:tcW w:w="2552" w:type="dxa"/>
            <w:tcMar>
              <w:top w:w="15" w:type="dxa"/>
              <w:left w:w="15" w:type="dxa"/>
              <w:right w:w="15" w:type="dxa"/>
            </w:tcMar>
            <w:vAlign w:val="center"/>
          </w:tcPr>
          <w:p w14:paraId="0C0F409D" w14:textId="5840FA21" w:rsidR="005B7C6E" w:rsidRDefault="005B7C6E" w:rsidP="005B7C6E">
            <w:pPr>
              <w:spacing w:after="0"/>
              <w:jc w:val="center"/>
              <w:rPr>
                <w:rFonts w:eastAsia="Arial"/>
                <w:color w:val="auto"/>
                <w:szCs w:val="22"/>
              </w:rPr>
            </w:pPr>
            <w:r>
              <w:rPr>
                <w:rFonts w:eastAsia="Arial"/>
                <w:color w:val="auto"/>
                <w:szCs w:val="22"/>
              </w:rPr>
              <w:t>2</w:t>
            </w:r>
            <w:r w:rsidR="00031A8F">
              <w:rPr>
                <w:rFonts w:eastAsia="Arial"/>
                <w:color w:val="auto"/>
                <w:szCs w:val="22"/>
              </w:rPr>
              <w:t>0</w:t>
            </w:r>
            <w:r>
              <w:rPr>
                <w:rFonts w:eastAsia="Arial"/>
                <w:color w:val="auto"/>
                <w:szCs w:val="22"/>
              </w:rPr>
              <w:t>%</w:t>
            </w:r>
          </w:p>
        </w:tc>
      </w:tr>
      <w:tr w:rsidR="00C64710" w:rsidRPr="001122D1" w14:paraId="406E8776" w14:textId="77777777" w:rsidTr="00E22F80">
        <w:trPr>
          <w:trHeight w:val="300"/>
        </w:trPr>
        <w:tc>
          <w:tcPr>
            <w:tcW w:w="4668" w:type="dxa"/>
            <w:tcMar>
              <w:top w:w="15" w:type="dxa"/>
              <w:left w:w="15" w:type="dxa"/>
              <w:right w:w="15" w:type="dxa"/>
            </w:tcMar>
            <w:vAlign w:val="center"/>
          </w:tcPr>
          <w:p w14:paraId="14C35BB8" w14:textId="647A0B4A" w:rsidR="00C64710" w:rsidRPr="00FD355F" w:rsidRDefault="00C64710" w:rsidP="00C64710">
            <w:pPr>
              <w:spacing w:after="0"/>
              <w:jc w:val="center"/>
              <w:rPr>
                <w:rFonts w:eastAsia="Arial"/>
                <w:color w:val="auto"/>
                <w:szCs w:val="22"/>
              </w:rPr>
            </w:pPr>
            <w:r w:rsidRPr="00FD355F">
              <w:rPr>
                <w:rFonts w:eastAsia="Arial"/>
                <w:color w:val="auto"/>
                <w:szCs w:val="22"/>
              </w:rPr>
              <w:t>Hepatic tumours</w:t>
            </w:r>
          </w:p>
        </w:tc>
        <w:tc>
          <w:tcPr>
            <w:tcW w:w="2552" w:type="dxa"/>
            <w:tcMar>
              <w:top w:w="15" w:type="dxa"/>
              <w:left w:w="15" w:type="dxa"/>
              <w:right w:w="15" w:type="dxa"/>
            </w:tcMar>
            <w:vAlign w:val="center"/>
          </w:tcPr>
          <w:p w14:paraId="25A2547F" w14:textId="6021CB41" w:rsidR="00C64710" w:rsidRPr="00FD355F" w:rsidRDefault="00C64710" w:rsidP="00C64710">
            <w:pPr>
              <w:spacing w:after="0"/>
              <w:jc w:val="center"/>
              <w:rPr>
                <w:rFonts w:eastAsia="Arial"/>
                <w:color w:val="auto"/>
                <w:szCs w:val="22"/>
              </w:rPr>
            </w:pPr>
            <w:r>
              <w:rPr>
                <w:rFonts w:eastAsia="Arial"/>
                <w:color w:val="auto"/>
                <w:szCs w:val="22"/>
              </w:rPr>
              <w:t>2</w:t>
            </w:r>
            <w:r w:rsidR="00031A8F">
              <w:rPr>
                <w:rFonts w:eastAsia="Arial"/>
                <w:color w:val="auto"/>
                <w:szCs w:val="22"/>
              </w:rPr>
              <w:t>4</w:t>
            </w:r>
            <w:r>
              <w:rPr>
                <w:rFonts w:eastAsia="Arial"/>
                <w:color w:val="auto"/>
                <w:szCs w:val="22"/>
              </w:rPr>
              <w:t>%</w:t>
            </w:r>
          </w:p>
        </w:tc>
      </w:tr>
      <w:tr w:rsidR="00C64710" w:rsidRPr="001122D1" w14:paraId="1FB5BB8F" w14:textId="77777777" w:rsidTr="00E22F80">
        <w:trPr>
          <w:trHeight w:val="300"/>
        </w:trPr>
        <w:tc>
          <w:tcPr>
            <w:tcW w:w="4668" w:type="dxa"/>
            <w:tcMar>
              <w:top w:w="15" w:type="dxa"/>
              <w:left w:w="15" w:type="dxa"/>
              <w:right w:w="15" w:type="dxa"/>
            </w:tcMar>
            <w:vAlign w:val="center"/>
          </w:tcPr>
          <w:p w14:paraId="6B4F83F8" w14:textId="3629BE53" w:rsidR="00C64710" w:rsidRPr="00FD355F" w:rsidRDefault="00C64710" w:rsidP="00C64710">
            <w:pPr>
              <w:spacing w:after="0"/>
              <w:jc w:val="center"/>
              <w:rPr>
                <w:rFonts w:eastAsia="Arial"/>
                <w:color w:val="auto"/>
                <w:szCs w:val="22"/>
              </w:rPr>
            </w:pPr>
            <w:r w:rsidRPr="00FD355F">
              <w:rPr>
                <w:rFonts w:eastAsia="Arial"/>
                <w:color w:val="auto"/>
                <w:szCs w:val="22"/>
              </w:rPr>
              <w:t>All other</w:t>
            </w:r>
          </w:p>
        </w:tc>
        <w:tc>
          <w:tcPr>
            <w:tcW w:w="2552" w:type="dxa"/>
            <w:tcMar>
              <w:top w:w="15" w:type="dxa"/>
              <w:left w:w="15" w:type="dxa"/>
              <w:right w:w="15" w:type="dxa"/>
            </w:tcMar>
            <w:vAlign w:val="center"/>
          </w:tcPr>
          <w:p w14:paraId="6486B395" w14:textId="2F3B70C7" w:rsidR="00C64710" w:rsidRPr="00FD355F" w:rsidRDefault="00C64710" w:rsidP="00C64710">
            <w:pPr>
              <w:spacing w:after="0"/>
              <w:jc w:val="center"/>
              <w:rPr>
                <w:rFonts w:eastAsia="Arial"/>
                <w:color w:val="auto"/>
                <w:szCs w:val="22"/>
              </w:rPr>
            </w:pPr>
            <w:r>
              <w:rPr>
                <w:rFonts w:eastAsia="Arial"/>
                <w:color w:val="auto"/>
                <w:szCs w:val="22"/>
              </w:rPr>
              <w:t>2</w:t>
            </w:r>
            <w:r w:rsidR="00031A8F">
              <w:rPr>
                <w:rFonts w:eastAsia="Arial"/>
                <w:color w:val="auto"/>
                <w:szCs w:val="22"/>
              </w:rPr>
              <w:t>2</w:t>
            </w:r>
            <w:r>
              <w:rPr>
                <w:rFonts w:eastAsia="Arial"/>
                <w:color w:val="auto"/>
                <w:szCs w:val="22"/>
              </w:rPr>
              <w:t>%</w:t>
            </w:r>
          </w:p>
        </w:tc>
      </w:tr>
    </w:tbl>
    <w:p w14:paraId="009E79CF" w14:textId="77777777" w:rsidR="002A5598" w:rsidRDefault="002A5598" w:rsidP="002A5598">
      <w:pPr>
        <w:spacing w:after="0"/>
      </w:pPr>
    </w:p>
    <w:p w14:paraId="3BC763B4" w14:textId="57867A01" w:rsidR="000559EE" w:rsidRPr="00E22F80" w:rsidRDefault="000559EE" w:rsidP="000559EE">
      <w:pPr>
        <w:spacing w:after="0"/>
        <w:rPr>
          <w:color w:val="auto"/>
          <w:szCs w:val="22"/>
        </w:rPr>
      </w:pPr>
      <w:r w:rsidRPr="005127A4">
        <w:rPr>
          <w:b/>
          <w:bCs/>
          <w:color w:val="auto"/>
          <w:szCs w:val="22"/>
        </w:rPr>
        <w:lastRenderedPageBreak/>
        <w:t xml:space="preserve">Table </w:t>
      </w:r>
      <w:r w:rsidR="00EC14E6" w:rsidRPr="005127A4">
        <w:rPr>
          <w:b/>
          <w:bCs/>
          <w:color w:val="auto"/>
          <w:szCs w:val="22"/>
        </w:rPr>
        <w:t>8</w:t>
      </w:r>
      <w:r w:rsidRPr="005127A4">
        <w:rPr>
          <w:b/>
          <w:bCs/>
          <w:color w:val="auto"/>
          <w:szCs w:val="22"/>
        </w:rPr>
        <w:t>:</w:t>
      </w:r>
      <w:r w:rsidRPr="005127A4">
        <w:rPr>
          <w:color w:val="auto"/>
          <w:szCs w:val="22"/>
        </w:rPr>
        <w:t xml:space="preserve"> </w:t>
      </w:r>
      <w:r w:rsidRPr="005127A4">
        <w:rPr>
          <w:b/>
          <w:bCs/>
          <w:color w:val="auto"/>
          <w:szCs w:val="22"/>
        </w:rPr>
        <w:t xml:space="preserve">Sample (eligible) versus response profile for the </w:t>
      </w:r>
      <w:r w:rsidR="00EA61EF" w:rsidRPr="005127A4">
        <w:rPr>
          <w:b/>
          <w:bCs/>
          <w:color w:val="auto"/>
          <w:szCs w:val="22"/>
        </w:rPr>
        <w:t>Under 16</w:t>
      </w:r>
      <w:r w:rsidRPr="005127A4">
        <w:rPr>
          <w:b/>
          <w:bCs/>
          <w:color w:val="auto"/>
          <w:szCs w:val="22"/>
        </w:rPr>
        <w:t xml:space="preserve"> </w:t>
      </w:r>
      <w:r w:rsidRPr="005127A4">
        <w:rPr>
          <w:rFonts w:asciiTheme="minorBidi" w:hAnsiTheme="minorBidi" w:cstheme="minorBidi"/>
          <w:b/>
          <w:bCs/>
          <w:color w:val="auto"/>
          <w:szCs w:val="22"/>
        </w:rPr>
        <w:t xml:space="preserve">Cancer Patient Experience Survey </w:t>
      </w:r>
      <w:r w:rsidRPr="005127A4">
        <w:rPr>
          <w:b/>
          <w:bCs/>
          <w:color w:val="auto"/>
          <w:szCs w:val="22"/>
        </w:rPr>
        <w:t>(</w:t>
      </w:r>
      <w:r w:rsidR="00EA61EF" w:rsidRPr="005127A4">
        <w:rPr>
          <w:b/>
          <w:bCs/>
          <w:color w:val="auto"/>
          <w:szCs w:val="22"/>
        </w:rPr>
        <w:t>U16</w:t>
      </w:r>
      <w:r w:rsidR="00C7429B" w:rsidRPr="005127A4">
        <w:rPr>
          <w:b/>
          <w:bCs/>
          <w:color w:val="auto"/>
          <w:szCs w:val="22"/>
        </w:rPr>
        <w:t xml:space="preserve"> </w:t>
      </w:r>
      <w:r w:rsidRPr="005127A4">
        <w:rPr>
          <w:b/>
          <w:bCs/>
          <w:color w:val="auto"/>
          <w:szCs w:val="22"/>
        </w:rPr>
        <w:t>CPES) 202</w:t>
      </w:r>
      <w:r w:rsidR="0073392F" w:rsidRPr="005127A4">
        <w:rPr>
          <w:b/>
          <w:bCs/>
          <w:color w:val="auto"/>
          <w:szCs w:val="22"/>
        </w:rPr>
        <w:t>4</w:t>
      </w:r>
    </w:p>
    <w:p w14:paraId="6B48B4B9" w14:textId="77777777" w:rsidR="000559EE" w:rsidRPr="00A72037" w:rsidRDefault="000559EE" w:rsidP="000559EE">
      <w:pPr>
        <w:spacing w:after="0"/>
        <w:rPr>
          <w:sz w:val="24"/>
        </w:rPr>
      </w:pPr>
      <w:r w:rsidRPr="6C4DA759">
        <w:rPr>
          <w:sz w:val="24"/>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4668"/>
        <w:gridCol w:w="2268"/>
        <w:gridCol w:w="2268"/>
      </w:tblGrid>
      <w:tr w:rsidR="000559EE" w:rsidRPr="001122D1" w14:paraId="6CF41CDA" w14:textId="77777777" w:rsidTr="00067FC0">
        <w:trPr>
          <w:trHeight w:val="300"/>
          <w:tblHeader/>
        </w:trPr>
        <w:tc>
          <w:tcPr>
            <w:tcW w:w="4668" w:type="dxa"/>
            <w:shd w:val="clear" w:color="auto" w:fill="001572"/>
            <w:tcMar>
              <w:top w:w="15" w:type="dxa"/>
              <w:left w:w="15" w:type="dxa"/>
              <w:right w:w="15" w:type="dxa"/>
            </w:tcMar>
            <w:vAlign w:val="center"/>
          </w:tcPr>
          <w:p w14:paraId="5F4A1038" w14:textId="77777777" w:rsidR="000559EE" w:rsidRPr="00E22F80" w:rsidRDefault="000559EE" w:rsidP="00E22F80">
            <w:pPr>
              <w:spacing w:before="80" w:after="80" w:line="240" w:lineRule="auto"/>
              <w:jc w:val="center"/>
              <w:rPr>
                <w:rFonts w:eastAsia="Arial"/>
                <w:b/>
                <w:bCs/>
                <w:color w:val="FFFFFF" w:themeColor="background1"/>
                <w:szCs w:val="22"/>
              </w:rPr>
            </w:pPr>
            <w:r w:rsidRPr="00E22F80">
              <w:rPr>
                <w:rFonts w:eastAsia="Arial"/>
                <w:b/>
                <w:bCs/>
                <w:color w:val="FFFFFF" w:themeColor="background1"/>
                <w:szCs w:val="22"/>
              </w:rPr>
              <w:t>Group</w:t>
            </w:r>
          </w:p>
        </w:tc>
        <w:tc>
          <w:tcPr>
            <w:tcW w:w="2268" w:type="dxa"/>
            <w:shd w:val="clear" w:color="auto" w:fill="001572"/>
            <w:tcMar>
              <w:top w:w="15" w:type="dxa"/>
              <w:left w:w="15" w:type="dxa"/>
              <w:right w:w="15" w:type="dxa"/>
            </w:tcMar>
            <w:vAlign w:val="center"/>
          </w:tcPr>
          <w:p w14:paraId="375D2DA7" w14:textId="77777777" w:rsidR="000559EE" w:rsidRPr="00E22F80" w:rsidRDefault="000559EE" w:rsidP="00E22F80">
            <w:pPr>
              <w:spacing w:before="80" w:after="80" w:line="240" w:lineRule="auto"/>
              <w:jc w:val="center"/>
              <w:rPr>
                <w:rFonts w:eastAsia="Arial"/>
                <w:b/>
                <w:bCs/>
                <w:color w:val="FFFFFF" w:themeColor="background1"/>
                <w:szCs w:val="22"/>
              </w:rPr>
            </w:pPr>
            <w:r w:rsidRPr="00E22F80">
              <w:rPr>
                <w:rFonts w:eastAsia="Arial"/>
                <w:b/>
                <w:bCs/>
                <w:color w:val="FFFFFF" w:themeColor="background1"/>
                <w:szCs w:val="22"/>
              </w:rPr>
              <w:t>Sample profile</w:t>
            </w:r>
          </w:p>
        </w:tc>
        <w:tc>
          <w:tcPr>
            <w:tcW w:w="2268" w:type="dxa"/>
            <w:shd w:val="clear" w:color="auto" w:fill="001572"/>
            <w:tcMar>
              <w:top w:w="15" w:type="dxa"/>
              <w:left w:w="15" w:type="dxa"/>
              <w:right w:w="15" w:type="dxa"/>
            </w:tcMar>
            <w:vAlign w:val="center"/>
          </w:tcPr>
          <w:p w14:paraId="0CAD3C6F" w14:textId="77777777" w:rsidR="000559EE" w:rsidRPr="00E22F80" w:rsidRDefault="000559EE" w:rsidP="00E22F80">
            <w:pPr>
              <w:spacing w:before="80" w:after="80" w:line="240" w:lineRule="auto"/>
              <w:jc w:val="center"/>
              <w:rPr>
                <w:rFonts w:eastAsia="Arial"/>
                <w:b/>
                <w:bCs/>
                <w:color w:val="FFFFFF" w:themeColor="background1"/>
                <w:szCs w:val="22"/>
              </w:rPr>
            </w:pPr>
            <w:r w:rsidRPr="00E22F80">
              <w:rPr>
                <w:rFonts w:eastAsia="Arial"/>
                <w:b/>
                <w:bCs/>
                <w:color w:val="FFFFFF" w:themeColor="background1"/>
                <w:szCs w:val="22"/>
              </w:rPr>
              <w:t>Response profile</w:t>
            </w:r>
          </w:p>
        </w:tc>
      </w:tr>
      <w:tr w:rsidR="000559EE" w:rsidRPr="001122D1" w14:paraId="6FE8BB93" w14:textId="77777777" w:rsidTr="00067FC0">
        <w:trPr>
          <w:trHeight w:val="226"/>
        </w:trPr>
        <w:tc>
          <w:tcPr>
            <w:tcW w:w="4668" w:type="dxa"/>
            <w:shd w:val="clear" w:color="auto" w:fill="001572"/>
            <w:tcMar>
              <w:top w:w="15" w:type="dxa"/>
              <w:left w:w="15" w:type="dxa"/>
              <w:right w:w="15" w:type="dxa"/>
            </w:tcMar>
            <w:vAlign w:val="center"/>
          </w:tcPr>
          <w:p w14:paraId="6C03CFAD" w14:textId="77777777" w:rsidR="000559EE" w:rsidRPr="00E22F80" w:rsidRDefault="000559EE" w:rsidP="00E22F80">
            <w:pPr>
              <w:spacing w:before="80" w:after="80" w:line="240" w:lineRule="auto"/>
              <w:jc w:val="center"/>
              <w:rPr>
                <w:rFonts w:eastAsia="Arial"/>
                <w:b/>
                <w:bCs/>
                <w:color w:val="FFFFFF" w:themeColor="background1"/>
                <w:szCs w:val="22"/>
              </w:rPr>
            </w:pPr>
            <w:r w:rsidRPr="00E22F80">
              <w:rPr>
                <w:rFonts w:eastAsia="Arial"/>
                <w:b/>
                <w:bCs/>
                <w:color w:val="FFFFFF" w:themeColor="background1"/>
                <w:szCs w:val="22"/>
              </w:rPr>
              <w:t>Age Group</w:t>
            </w:r>
          </w:p>
        </w:tc>
        <w:tc>
          <w:tcPr>
            <w:tcW w:w="2268" w:type="dxa"/>
            <w:shd w:val="clear" w:color="auto" w:fill="001572"/>
            <w:tcMar>
              <w:top w:w="15" w:type="dxa"/>
              <w:left w:w="15" w:type="dxa"/>
              <w:right w:w="15" w:type="dxa"/>
            </w:tcMar>
            <w:vAlign w:val="center"/>
          </w:tcPr>
          <w:p w14:paraId="6943230B" w14:textId="77777777" w:rsidR="000559EE" w:rsidRPr="00E22F80" w:rsidRDefault="000559EE" w:rsidP="00E22F80">
            <w:pPr>
              <w:spacing w:before="80" w:after="80" w:line="240" w:lineRule="auto"/>
              <w:rPr>
                <w:rFonts w:eastAsia="Arial"/>
                <w:b/>
                <w:bCs/>
                <w:color w:val="FFFFFF" w:themeColor="background1"/>
                <w:szCs w:val="22"/>
              </w:rPr>
            </w:pPr>
          </w:p>
        </w:tc>
        <w:tc>
          <w:tcPr>
            <w:tcW w:w="2268" w:type="dxa"/>
            <w:shd w:val="clear" w:color="auto" w:fill="001572"/>
            <w:tcMar>
              <w:top w:w="15" w:type="dxa"/>
              <w:left w:w="15" w:type="dxa"/>
              <w:right w:w="15" w:type="dxa"/>
            </w:tcMar>
            <w:vAlign w:val="center"/>
          </w:tcPr>
          <w:p w14:paraId="4FA45F4C" w14:textId="77777777" w:rsidR="000559EE" w:rsidRPr="00E22F80" w:rsidRDefault="000559EE" w:rsidP="00E22F80">
            <w:pPr>
              <w:spacing w:before="80" w:after="80" w:line="240" w:lineRule="auto"/>
              <w:jc w:val="center"/>
              <w:rPr>
                <w:rFonts w:eastAsia="Arial"/>
                <w:b/>
                <w:bCs/>
                <w:color w:val="FFFFFF" w:themeColor="background1"/>
                <w:szCs w:val="22"/>
              </w:rPr>
            </w:pPr>
          </w:p>
        </w:tc>
      </w:tr>
      <w:tr w:rsidR="00FA6C66" w:rsidRPr="001122D1" w14:paraId="72176C7D" w14:textId="77777777" w:rsidTr="007E28F9">
        <w:trPr>
          <w:trHeight w:val="300"/>
        </w:trPr>
        <w:tc>
          <w:tcPr>
            <w:tcW w:w="4668" w:type="dxa"/>
            <w:tcMar>
              <w:top w:w="15" w:type="dxa"/>
              <w:left w:w="15" w:type="dxa"/>
              <w:right w:w="15" w:type="dxa"/>
            </w:tcMar>
            <w:vAlign w:val="center"/>
          </w:tcPr>
          <w:p w14:paraId="4E70F5DB" w14:textId="215AB861" w:rsidR="00FA6C66" w:rsidRPr="00E22F80" w:rsidRDefault="00FA6C66" w:rsidP="00FA6C66">
            <w:pPr>
              <w:spacing w:after="0"/>
              <w:jc w:val="center"/>
              <w:rPr>
                <w:rFonts w:eastAsia="Arial"/>
                <w:color w:val="auto"/>
                <w:szCs w:val="22"/>
              </w:rPr>
            </w:pPr>
            <w:r w:rsidRPr="00E22F80">
              <w:rPr>
                <w:rFonts w:eastAsia="Arial"/>
                <w:color w:val="auto"/>
                <w:szCs w:val="22"/>
              </w:rPr>
              <w:t>0-7</w:t>
            </w:r>
          </w:p>
        </w:tc>
        <w:tc>
          <w:tcPr>
            <w:tcW w:w="2268" w:type="dxa"/>
            <w:tcMar>
              <w:top w:w="15" w:type="dxa"/>
              <w:left w:w="15" w:type="dxa"/>
              <w:right w:w="15" w:type="dxa"/>
            </w:tcMar>
            <w:vAlign w:val="bottom"/>
          </w:tcPr>
          <w:p w14:paraId="5E94AB59" w14:textId="2F206815" w:rsidR="00FA6C66" w:rsidRPr="00E22F80" w:rsidRDefault="00FA6C66" w:rsidP="00FA6C66">
            <w:pPr>
              <w:spacing w:after="0"/>
              <w:jc w:val="center"/>
              <w:rPr>
                <w:rFonts w:eastAsia="Arial"/>
                <w:color w:val="auto"/>
                <w:szCs w:val="22"/>
              </w:rPr>
            </w:pPr>
            <w:r w:rsidRPr="00FA6C66">
              <w:rPr>
                <w:rFonts w:eastAsia="Arial"/>
                <w:color w:val="auto"/>
                <w:szCs w:val="22"/>
              </w:rPr>
              <w:t>49%</w:t>
            </w:r>
          </w:p>
        </w:tc>
        <w:tc>
          <w:tcPr>
            <w:tcW w:w="2268" w:type="dxa"/>
            <w:tcMar>
              <w:top w:w="15" w:type="dxa"/>
              <w:left w:w="15" w:type="dxa"/>
              <w:right w:w="15" w:type="dxa"/>
            </w:tcMar>
            <w:vAlign w:val="bottom"/>
          </w:tcPr>
          <w:p w14:paraId="087E588A" w14:textId="0432A677" w:rsidR="00FA6C66" w:rsidRPr="00E22F80" w:rsidRDefault="00FA6C66" w:rsidP="00FA6C66">
            <w:pPr>
              <w:spacing w:after="0"/>
              <w:jc w:val="center"/>
              <w:rPr>
                <w:rFonts w:eastAsia="Arial"/>
                <w:color w:val="auto"/>
                <w:szCs w:val="22"/>
              </w:rPr>
            </w:pPr>
            <w:r w:rsidRPr="00FA6C66">
              <w:rPr>
                <w:rFonts w:eastAsia="Arial"/>
                <w:color w:val="auto"/>
                <w:szCs w:val="22"/>
              </w:rPr>
              <w:t>47%</w:t>
            </w:r>
          </w:p>
        </w:tc>
      </w:tr>
      <w:tr w:rsidR="00FA6C66" w:rsidRPr="001122D1" w14:paraId="2ED30FD4" w14:textId="77777777" w:rsidTr="007E28F9">
        <w:trPr>
          <w:trHeight w:val="300"/>
        </w:trPr>
        <w:tc>
          <w:tcPr>
            <w:tcW w:w="4668" w:type="dxa"/>
            <w:tcMar>
              <w:top w:w="15" w:type="dxa"/>
              <w:left w:w="15" w:type="dxa"/>
              <w:right w:w="15" w:type="dxa"/>
            </w:tcMar>
            <w:vAlign w:val="center"/>
          </w:tcPr>
          <w:p w14:paraId="07A9E6C2" w14:textId="39537F34" w:rsidR="00FA6C66" w:rsidRPr="00E22F80" w:rsidRDefault="00FA6C66" w:rsidP="00FA6C66">
            <w:pPr>
              <w:spacing w:after="0"/>
              <w:jc w:val="center"/>
              <w:rPr>
                <w:rFonts w:eastAsia="Arial"/>
                <w:color w:val="auto"/>
                <w:szCs w:val="22"/>
              </w:rPr>
            </w:pPr>
            <w:r w:rsidRPr="00E22F80">
              <w:rPr>
                <w:rFonts w:eastAsia="Arial"/>
                <w:color w:val="auto"/>
                <w:szCs w:val="22"/>
              </w:rPr>
              <w:t>8-11</w:t>
            </w:r>
          </w:p>
        </w:tc>
        <w:tc>
          <w:tcPr>
            <w:tcW w:w="2268" w:type="dxa"/>
            <w:tcMar>
              <w:top w:w="15" w:type="dxa"/>
              <w:left w:w="15" w:type="dxa"/>
              <w:right w:w="15" w:type="dxa"/>
            </w:tcMar>
            <w:vAlign w:val="bottom"/>
          </w:tcPr>
          <w:p w14:paraId="1C0650F5" w14:textId="541F027B" w:rsidR="00FA6C66" w:rsidRPr="00E22F80" w:rsidRDefault="00FA6C66" w:rsidP="00FA6C66">
            <w:pPr>
              <w:spacing w:after="0"/>
              <w:jc w:val="center"/>
              <w:rPr>
                <w:rFonts w:eastAsia="Arial"/>
                <w:color w:val="auto"/>
                <w:szCs w:val="22"/>
              </w:rPr>
            </w:pPr>
            <w:r w:rsidRPr="00FA6C66">
              <w:rPr>
                <w:rFonts w:eastAsia="Arial"/>
                <w:color w:val="auto"/>
                <w:szCs w:val="22"/>
              </w:rPr>
              <w:t>22%</w:t>
            </w:r>
          </w:p>
        </w:tc>
        <w:tc>
          <w:tcPr>
            <w:tcW w:w="2268" w:type="dxa"/>
            <w:tcMar>
              <w:top w:w="15" w:type="dxa"/>
              <w:left w:w="15" w:type="dxa"/>
              <w:right w:w="15" w:type="dxa"/>
            </w:tcMar>
            <w:vAlign w:val="bottom"/>
          </w:tcPr>
          <w:p w14:paraId="395C8E7C" w14:textId="0A3FD2B8" w:rsidR="00FA6C66" w:rsidRPr="00E22F80" w:rsidRDefault="00FA6C66" w:rsidP="00FA6C66">
            <w:pPr>
              <w:spacing w:after="0"/>
              <w:jc w:val="center"/>
              <w:rPr>
                <w:rFonts w:eastAsia="Arial"/>
                <w:color w:val="auto"/>
                <w:szCs w:val="22"/>
              </w:rPr>
            </w:pPr>
            <w:r w:rsidRPr="00FA6C66">
              <w:rPr>
                <w:rFonts w:eastAsia="Arial"/>
                <w:color w:val="auto"/>
                <w:szCs w:val="22"/>
              </w:rPr>
              <w:t>19%</w:t>
            </w:r>
          </w:p>
        </w:tc>
      </w:tr>
      <w:tr w:rsidR="00FA6C66" w:rsidRPr="001122D1" w14:paraId="5F3054C4" w14:textId="77777777" w:rsidTr="007E28F9">
        <w:trPr>
          <w:trHeight w:val="300"/>
        </w:trPr>
        <w:tc>
          <w:tcPr>
            <w:tcW w:w="4668" w:type="dxa"/>
            <w:tcMar>
              <w:top w:w="15" w:type="dxa"/>
              <w:left w:w="15" w:type="dxa"/>
              <w:right w:w="15" w:type="dxa"/>
            </w:tcMar>
            <w:vAlign w:val="center"/>
          </w:tcPr>
          <w:p w14:paraId="7212F741" w14:textId="1BB84894" w:rsidR="00FA6C66" w:rsidRPr="00E22F80" w:rsidRDefault="00FA6C66" w:rsidP="00FA6C66">
            <w:pPr>
              <w:spacing w:after="0"/>
              <w:jc w:val="center"/>
              <w:rPr>
                <w:rFonts w:eastAsia="Arial"/>
                <w:color w:val="auto"/>
                <w:szCs w:val="22"/>
              </w:rPr>
            </w:pPr>
            <w:r w:rsidRPr="00E22F80">
              <w:rPr>
                <w:rFonts w:eastAsia="Arial"/>
                <w:color w:val="auto"/>
                <w:szCs w:val="22"/>
              </w:rPr>
              <w:t>12-15</w:t>
            </w:r>
          </w:p>
        </w:tc>
        <w:tc>
          <w:tcPr>
            <w:tcW w:w="2268" w:type="dxa"/>
            <w:tcMar>
              <w:top w:w="15" w:type="dxa"/>
              <w:left w:w="15" w:type="dxa"/>
              <w:right w:w="15" w:type="dxa"/>
            </w:tcMar>
            <w:vAlign w:val="bottom"/>
          </w:tcPr>
          <w:p w14:paraId="5CA45E24" w14:textId="0BBB20EE" w:rsidR="00FA6C66" w:rsidRPr="00E22F80" w:rsidRDefault="00FA6C66" w:rsidP="00FA6C66">
            <w:pPr>
              <w:spacing w:after="0"/>
              <w:jc w:val="center"/>
              <w:rPr>
                <w:rFonts w:eastAsia="Arial"/>
                <w:color w:val="auto"/>
                <w:szCs w:val="22"/>
              </w:rPr>
            </w:pPr>
            <w:r w:rsidRPr="00FA6C66">
              <w:rPr>
                <w:rFonts w:eastAsia="Arial"/>
                <w:color w:val="auto"/>
                <w:szCs w:val="22"/>
              </w:rPr>
              <w:t>29%</w:t>
            </w:r>
          </w:p>
        </w:tc>
        <w:tc>
          <w:tcPr>
            <w:tcW w:w="2268" w:type="dxa"/>
            <w:tcMar>
              <w:top w:w="15" w:type="dxa"/>
              <w:left w:w="15" w:type="dxa"/>
              <w:right w:w="15" w:type="dxa"/>
            </w:tcMar>
            <w:vAlign w:val="bottom"/>
          </w:tcPr>
          <w:p w14:paraId="28BC69B7" w14:textId="4C136226" w:rsidR="00FA6C66" w:rsidRPr="00E22F80" w:rsidRDefault="00FA6C66" w:rsidP="00FA6C66">
            <w:pPr>
              <w:spacing w:after="0"/>
              <w:jc w:val="center"/>
              <w:rPr>
                <w:rFonts w:eastAsia="Arial"/>
                <w:color w:val="auto"/>
                <w:szCs w:val="22"/>
              </w:rPr>
            </w:pPr>
            <w:r w:rsidRPr="00FA6C66">
              <w:rPr>
                <w:rFonts w:eastAsia="Arial"/>
                <w:color w:val="auto"/>
                <w:szCs w:val="22"/>
              </w:rPr>
              <w:t>35%</w:t>
            </w:r>
          </w:p>
        </w:tc>
      </w:tr>
      <w:tr w:rsidR="00084936" w:rsidRPr="001122D1" w14:paraId="10490C74" w14:textId="77777777" w:rsidTr="00067FC0">
        <w:trPr>
          <w:trHeight w:val="300"/>
        </w:trPr>
        <w:tc>
          <w:tcPr>
            <w:tcW w:w="4668" w:type="dxa"/>
            <w:shd w:val="clear" w:color="auto" w:fill="001572"/>
            <w:tcMar>
              <w:top w:w="15" w:type="dxa"/>
              <w:left w:w="15" w:type="dxa"/>
              <w:right w:w="15" w:type="dxa"/>
            </w:tcMar>
            <w:vAlign w:val="center"/>
          </w:tcPr>
          <w:p w14:paraId="2C8FCEC8" w14:textId="1D08BF34" w:rsidR="00084936" w:rsidRPr="00E22F80" w:rsidRDefault="00084936" w:rsidP="00E22F80">
            <w:pPr>
              <w:spacing w:before="80" w:after="80" w:line="240" w:lineRule="auto"/>
              <w:jc w:val="center"/>
              <w:rPr>
                <w:rFonts w:eastAsia="Arial"/>
                <w:b/>
                <w:bCs/>
                <w:color w:val="FFFFFF" w:themeColor="background1"/>
                <w:szCs w:val="22"/>
              </w:rPr>
            </w:pPr>
            <w:r w:rsidRPr="00E22F80">
              <w:rPr>
                <w:rFonts w:eastAsia="Arial"/>
                <w:b/>
                <w:bCs/>
                <w:color w:val="FFFFFF" w:themeColor="background1"/>
                <w:szCs w:val="22"/>
              </w:rPr>
              <w:t>Gender</w:t>
            </w:r>
          </w:p>
        </w:tc>
        <w:tc>
          <w:tcPr>
            <w:tcW w:w="2268" w:type="dxa"/>
            <w:shd w:val="clear" w:color="auto" w:fill="001572"/>
            <w:tcMar>
              <w:top w:w="15" w:type="dxa"/>
              <w:left w:w="15" w:type="dxa"/>
              <w:right w:w="15" w:type="dxa"/>
            </w:tcMar>
            <w:vAlign w:val="center"/>
          </w:tcPr>
          <w:p w14:paraId="23FCAC05" w14:textId="77777777" w:rsidR="00084936" w:rsidRPr="00E22F80" w:rsidRDefault="00084936" w:rsidP="00E22F80">
            <w:pPr>
              <w:spacing w:before="80" w:after="80" w:line="240" w:lineRule="auto"/>
              <w:rPr>
                <w:rFonts w:eastAsia="Arial"/>
                <w:b/>
                <w:bCs/>
                <w:color w:val="FFFFFF" w:themeColor="background1"/>
                <w:szCs w:val="22"/>
              </w:rPr>
            </w:pPr>
          </w:p>
        </w:tc>
        <w:tc>
          <w:tcPr>
            <w:tcW w:w="2268" w:type="dxa"/>
            <w:shd w:val="clear" w:color="auto" w:fill="001572"/>
            <w:tcMar>
              <w:top w:w="15" w:type="dxa"/>
              <w:left w:w="15" w:type="dxa"/>
              <w:right w:w="15" w:type="dxa"/>
            </w:tcMar>
            <w:vAlign w:val="center"/>
          </w:tcPr>
          <w:p w14:paraId="2F5FFBBB" w14:textId="77777777" w:rsidR="00084936" w:rsidRPr="00E22F80" w:rsidRDefault="00084936" w:rsidP="00E22F80">
            <w:pPr>
              <w:spacing w:before="80" w:after="80" w:line="240" w:lineRule="auto"/>
              <w:jc w:val="center"/>
              <w:rPr>
                <w:rFonts w:eastAsia="Arial"/>
                <w:b/>
                <w:bCs/>
                <w:color w:val="FFFFFF" w:themeColor="background1"/>
                <w:szCs w:val="22"/>
              </w:rPr>
            </w:pPr>
          </w:p>
        </w:tc>
      </w:tr>
      <w:tr w:rsidR="00FA6C66" w:rsidRPr="001122D1" w14:paraId="5E8C28A6" w14:textId="77777777" w:rsidTr="007E28F9">
        <w:trPr>
          <w:trHeight w:val="300"/>
        </w:trPr>
        <w:tc>
          <w:tcPr>
            <w:tcW w:w="4668" w:type="dxa"/>
            <w:tcMar>
              <w:top w:w="15" w:type="dxa"/>
              <w:left w:w="15" w:type="dxa"/>
              <w:right w:w="15" w:type="dxa"/>
            </w:tcMar>
            <w:vAlign w:val="center"/>
          </w:tcPr>
          <w:p w14:paraId="54E766D9" w14:textId="5BA21CC0" w:rsidR="00FA6C66" w:rsidRPr="00E22F80" w:rsidRDefault="00EB3D25" w:rsidP="00FA6C66">
            <w:pPr>
              <w:spacing w:after="0"/>
              <w:jc w:val="center"/>
              <w:rPr>
                <w:rFonts w:eastAsia="Arial"/>
                <w:color w:val="auto"/>
                <w:szCs w:val="22"/>
              </w:rPr>
            </w:pPr>
            <w:r>
              <w:rPr>
                <w:rFonts w:eastAsia="Arial"/>
                <w:color w:val="auto"/>
                <w:szCs w:val="22"/>
              </w:rPr>
              <w:t>Male</w:t>
            </w:r>
          </w:p>
        </w:tc>
        <w:tc>
          <w:tcPr>
            <w:tcW w:w="2268" w:type="dxa"/>
            <w:tcMar>
              <w:top w:w="15" w:type="dxa"/>
              <w:left w:w="15" w:type="dxa"/>
              <w:right w:w="15" w:type="dxa"/>
            </w:tcMar>
            <w:vAlign w:val="bottom"/>
          </w:tcPr>
          <w:p w14:paraId="4C61821A" w14:textId="6A9744CB" w:rsidR="00FA6C66" w:rsidRPr="00FA6C66" w:rsidRDefault="00FA6C66" w:rsidP="00FA6C66">
            <w:pPr>
              <w:spacing w:after="0"/>
              <w:jc w:val="center"/>
              <w:rPr>
                <w:rFonts w:eastAsia="Arial"/>
                <w:color w:val="auto"/>
                <w:szCs w:val="22"/>
              </w:rPr>
            </w:pPr>
            <w:r w:rsidRPr="00FA6C66">
              <w:rPr>
                <w:rFonts w:eastAsia="Arial"/>
                <w:color w:val="auto"/>
                <w:szCs w:val="22"/>
              </w:rPr>
              <w:t>58%</w:t>
            </w:r>
          </w:p>
        </w:tc>
        <w:tc>
          <w:tcPr>
            <w:tcW w:w="2268" w:type="dxa"/>
            <w:tcMar>
              <w:top w:w="15" w:type="dxa"/>
              <w:left w:w="15" w:type="dxa"/>
              <w:right w:w="15" w:type="dxa"/>
            </w:tcMar>
            <w:vAlign w:val="bottom"/>
          </w:tcPr>
          <w:p w14:paraId="53C8EF2B" w14:textId="3CB73E4D" w:rsidR="00FA6C66" w:rsidRPr="00E22F80" w:rsidRDefault="00FA6C66" w:rsidP="00FA6C66">
            <w:pPr>
              <w:spacing w:after="0"/>
              <w:jc w:val="center"/>
              <w:rPr>
                <w:rFonts w:eastAsia="Arial"/>
                <w:color w:val="auto"/>
                <w:szCs w:val="22"/>
              </w:rPr>
            </w:pPr>
            <w:r w:rsidRPr="00FA6C66">
              <w:rPr>
                <w:rFonts w:eastAsia="Arial"/>
                <w:color w:val="auto"/>
                <w:szCs w:val="22"/>
              </w:rPr>
              <w:t>57%</w:t>
            </w:r>
          </w:p>
        </w:tc>
      </w:tr>
      <w:tr w:rsidR="00FA6C66" w:rsidRPr="001122D1" w14:paraId="726E51A9" w14:textId="77777777" w:rsidTr="007E28F9">
        <w:trPr>
          <w:trHeight w:val="300"/>
        </w:trPr>
        <w:tc>
          <w:tcPr>
            <w:tcW w:w="4668" w:type="dxa"/>
            <w:tcMar>
              <w:top w:w="15" w:type="dxa"/>
              <w:left w:w="15" w:type="dxa"/>
              <w:right w:w="15" w:type="dxa"/>
            </w:tcMar>
            <w:vAlign w:val="center"/>
          </w:tcPr>
          <w:p w14:paraId="6AA351A6" w14:textId="019DC8B4" w:rsidR="00FA6C66" w:rsidRPr="00E22F80" w:rsidRDefault="00EB3D25" w:rsidP="00FA6C66">
            <w:pPr>
              <w:spacing w:after="0"/>
              <w:jc w:val="center"/>
              <w:rPr>
                <w:rFonts w:eastAsia="Arial"/>
                <w:color w:val="auto"/>
                <w:szCs w:val="22"/>
              </w:rPr>
            </w:pPr>
            <w:r>
              <w:rPr>
                <w:rFonts w:eastAsia="Arial"/>
                <w:color w:val="auto"/>
                <w:szCs w:val="22"/>
              </w:rPr>
              <w:t>Female</w:t>
            </w:r>
          </w:p>
        </w:tc>
        <w:tc>
          <w:tcPr>
            <w:tcW w:w="2268" w:type="dxa"/>
            <w:tcMar>
              <w:top w:w="15" w:type="dxa"/>
              <w:left w:w="15" w:type="dxa"/>
              <w:right w:w="15" w:type="dxa"/>
            </w:tcMar>
            <w:vAlign w:val="bottom"/>
          </w:tcPr>
          <w:p w14:paraId="16804AF6" w14:textId="04C62AFB" w:rsidR="00FA6C66" w:rsidRPr="00E22F80" w:rsidRDefault="00FA6C66" w:rsidP="00FA6C66">
            <w:pPr>
              <w:spacing w:after="0"/>
              <w:jc w:val="center"/>
              <w:rPr>
                <w:rFonts w:eastAsia="Arial"/>
                <w:color w:val="auto"/>
                <w:szCs w:val="22"/>
              </w:rPr>
            </w:pPr>
            <w:r w:rsidRPr="00FA6C66">
              <w:rPr>
                <w:rFonts w:eastAsia="Arial"/>
                <w:color w:val="auto"/>
                <w:szCs w:val="22"/>
              </w:rPr>
              <w:t>42%</w:t>
            </w:r>
          </w:p>
        </w:tc>
        <w:tc>
          <w:tcPr>
            <w:tcW w:w="2268" w:type="dxa"/>
            <w:tcMar>
              <w:top w:w="15" w:type="dxa"/>
              <w:left w:w="15" w:type="dxa"/>
              <w:right w:w="15" w:type="dxa"/>
            </w:tcMar>
            <w:vAlign w:val="bottom"/>
          </w:tcPr>
          <w:p w14:paraId="52C88A4B" w14:textId="45EFDE4C" w:rsidR="00FA6C66" w:rsidRPr="00E22F80" w:rsidRDefault="00FA6C66" w:rsidP="00FA6C66">
            <w:pPr>
              <w:spacing w:after="0"/>
              <w:jc w:val="center"/>
              <w:rPr>
                <w:rFonts w:eastAsia="Arial"/>
                <w:color w:val="auto"/>
                <w:szCs w:val="22"/>
              </w:rPr>
            </w:pPr>
            <w:r w:rsidRPr="00FA6C66">
              <w:rPr>
                <w:rFonts w:eastAsia="Arial"/>
                <w:color w:val="auto"/>
                <w:szCs w:val="22"/>
              </w:rPr>
              <w:t>43%</w:t>
            </w:r>
          </w:p>
        </w:tc>
      </w:tr>
      <w:tr w:rsidR="00EA1215" w:rsidRPr="001122D1" w14:paraId="5306928E" w14:textId="77777777" w:rsidTr="00067FC0">
        <w:trPr>
          <w:trHeight w:val="300"/>
        </w:trPr>
        <w:tc>
          <w:tcPr>
            <w:tcW w:w="4668" w:type="dxa"/>
            <w:shd w:val="clear" w:color="auto" w:fill="001572"/>
            <w:tcMar>
              <w:top w:w="15" w:type="dxa"/>
              <w:left w:w="15" w:type="dxa"/>
              <w:right w:w="15" w:type="dxa"/>
            </w:tcMar>
            <w:vAlign w:val="center"/>
          </w:tcPr>
          <w:p w14:paraId="5B23D4D6" w14:textId="77777777" w:rsidR="00EA1215" w:rsidRPr="00E22F80" w:rsidRDefault="00EA1215" w:rsidP="00E22F80">
            <w:pPr>
              <w:spacing w:before="80" w:after="80" w:line="240" w:lineRule="auto"/>
              <w:jc w:val="center"/>
              <w:rPr>
                <w:rFonts w:eastAsia="Arial"/>
                <w:b/>
                <w:bCs/>
                <w:color w:val="FFFFFF" w:themeColor="background1"/>
                <w:szCs w:val="22"/>
              </w:rPr>
            </w:pPr>
            <w:r w:rsidRPr="00E22F80">
              <w:rPr>
                <w:rFonts w:eastAsia="Arial"/>
                <w:b/>
                <w:bCs/>
                <w:color w:val="FFFFFF" w:themeColor="background1"/>
                <w:szCs w:val="22"/>
              </w:rPr>
              <w:t>Ethnicity</w:t>
            </w:r>
          </w:p>
        </w:tc>
        <w:tc>
          <w:tcPr>
            <w:tcW w:w="2268" w:type="dxa"/>
            <w:shd w:val="clear" w:color="auto" w:fill="001572"/>
            <w:tcMar>
              <w:top w:w="15" w:type="dxa"/>
              <w:left w:w="15" w:type="dxa"/>
              <w:right w:w="15" w:type="dxa"/>
            </w:tcMar>
            <w:vAlign w:val="center"/>
          </w:tcPr>
          <w:p w14:paraId="08A8FA13" w14:textId="77777777" w:rsidR="00EA1215" w:rsidRPr="00E22F80" w:rsidRDefault="00EA1215" w:rsidP="00E22F80">
            <w:pPr>
              <w:spacing w:before="80" w:after="80" w:line="240" w:lineRule="auto"/>
              <w:rPr>
                <w:rFonts w:eastAsia="Arial"/>
                <w:b/>
                <w:bCs/>
                <w:color w:val="FFFFFF" w:themeColor="background1"/>
                <w:szCs w:val="22"/>
              </w:rPr>
            </w:pPr>
          </w:p>
        </w:tc>
        <w:tc>
          <w:tcPr>
            <w:tcW w:w="2268" w:type="dxa"/>
            <w:shd w:val="clear" w:color="auto" w:fill="001572"/>
            <w:tcMar>
              <w:top w:w="15" w:type="dxa"/>
              <w:left w:w="15" w:type="dxa"/>
              <w:right w:w="15" w:type="dxa"/>
            </w:tcMar>
            <w:vAlign w:val="center"/>
          </w:tcPr>
          <w:p w14:paraId="558E66B2" w14:textId="77777777" w:rsidR="00EA1215" w:rsidRPr="00E22F80" w:rsidRDefault="00EA1215" w:rsidP="00E22F80">
            <w:pPr>
              <w:spacing w:before="80" w:after="80" w:line="240" w:lineRule="auto"/>
              <w:jc w:val="center"/>
              <w:rPr>
                <w:rFonts w:eastAsia="Arial"/>
                <w:b/>
                <w:bCs/>
                <w:color w:val="FFFFFF" w:themeColor="background1"/>
                <w:szCs w:val="22"/>
              </w:rPr>
            </w:pPr>
          </w:p>
        </w:tc>
      </w:tr>
      <w:tr w:rsidR="00FA6C66" w:rsidRPr="001122D1" w14:paraId="4ABD9392" w14:textId="77777777" w:rsidTr="007E28F9">
        <w:trPr>
          <w:trHeight w:val="300"/>
        </w:trPr>
        <w:tc>
          <w:tcPr>
            <w:tcW w:w="4668" w:type="dxa"/>
            <w:tcMar>
              <w:top w:w="15" w:type="dxa"/>
              <w:left w:w="15" w:type="dxa"/>
              <w:right w:w="15" w:type="dxa"/>
            </w:tcMar>
            <w:vAlign w:val="center"/>
          </w:tcPr>
          <w:p w14:paraId="3E312DE6" w14:textId="77777777" w:rsidR="00FA6C66" w:rsidRPr="00E22F80" w:rsidRDefault="00FA6C66" w:rsidP="00FA6C66">
            <w:pPr>
              <w:spacing w:after="0"/>
              <w:jc w:val="center"/>
              <w:rPr>
                <w:rFonts w:eastAsia="Arial"/>
                <w:color w:val="auto"/>
                <w:szCs w:val="22"/>
              </w:rPr>
            </w:pPr>
            <w:r w:rsidRPr="00E22F80">
              <w:rPr>
                <w:color w:val="auto"/>
                <w:szCs w:val="22"/>
              </w:rPr>
              <w:t>White</w:t>
            </w:r>
          </w:p>
        </w:tc>
        <w:tc>
          <w:tcPr>
            <w:tcW w:w="2268" w:type="dxa"/>
            <w:tcMar>
              <w:top w:w="15" w:type="dxa"/>
              <w:left w:w="15" w:type="dxa"/>
              <w:right w:w="15" w:type="dxa"/>
            </w:tcMar>
            <w:vAlign w:val="bottom"/>
          </w:tcPr>
          <w:p w14:paraId="7FBAA200" w14:textId="320E2FF8" w:rsidR="00FA6C66" w:rsidRPr="00E22F80" w:rsidRDefault="00FA6C66" w:rsidP="00FA6C66">
            <w:pPr>
              <w:spacing w:after="0"/>
              <w:jc w:val="center"/>
              <w:rPr>
                <w:rFonts w:eastAsia="Arial"/>
                <w:color w:val="auto"/>
                <w:szCs w:val="22"/>
              </w:rPr>
            </w:pPr>
            <w:r w:rsidRPr="0073392F">
              <w:rPr>
                <w:rFonts w:eastAsia="Arial"/>
                <w:color w:val="auto"/>
                <w:szCs w:val="22"/>
              </w:rPr>
              <w:t>60%</w:t>
            </w:r>
          </w:p>
        </w:tc>
        <w:tc>
          <w:tcPr>
            <w:tcW w:w="2268" w:type="dxa"/>
            <w:tcMar>
              <w:top w:w="15" w:type="dxa"/>
              <w:left w:w="15" w:type="dxa"/>
              <w:right w:w="15" w:type="dxa"/>
            </w:tcMar>
            <w:vAlign w:val="bottom"/>
          </w:tcPr>
          <w:p w14:paraId="35E5C4D9" w14:textId="0F9A8BBD" w:rsidR="00FA6C66" w:rsidRPr="00E22F80" w:rsidRDefault="00FA6C66" w:rsidP="00FA6C66">
            <w:pPr>
              <w:spacing w:after="0"/>
              <w:jc w:val="center"/>
              <w:rPr>
                <w:rFonts w:eastAsia="Arial"/>
                <w:color w:val="auto"/>
                <w:szCs w:val="22"/>
              </w:rPr>
            </w:pPr>
            <w:r w:rsidRPr="0073392F">
              <w:rPr>
                <w:rFonts w:eastAsia="Arial"/>
                <w:color w:val="auto"/>
                <w:szCs w:val="22"/>
              </w:rPr>
              <w:t>61%</w:t>
            </w:r>
          </w:p>
        </w:tc>
      </w:tr>
      <w:tr w:rsidR="00FA6C66" w:rsidRPr="001122D1" w14:paraId="69A60E85" w14:textId="77777777" w:rsidTr="007E28F9">
        <w:trPr>
          <w:trHeight w:val="300"/>
        </w:trPr>
        <w:tc>
          <w:tcPr>
            <w:tcW w:w="4668" w:type="dxa"/>
            <w:tcMar>
              <w:top w:w="15" w:type="dxa"/>
              <w:left w:w="15" w:type="dxa"/>
              <w:right w:w="15" w:type="dxa"/>
            </w:tcMar>
            <w:vAlign w:val="center"/>
          </w:tcPr>
          <w:p w14:paraId="60B909E1" w14:textId="152BAC39" w:rsidR="00FA6C66" w:rsidRPr="000E6E51" w:rsidRDefault="00FA6C66" w:rsidP="00FA6C66">
            <w:pPr>
              <w:spacing w:after="0"/>
              <w:jc w:val="center"/>
              <w:rPr>
                <w:color w:val="auto"/>
                <w:szCs w:val="22"/>
              </w:rPr>
            </w:pPr>
            <w:r w:rsidRPr="00A900A1">
              <w:rPr>
                <w:color w:val="auto"/>
                <w:szCs w:val="22"/>
              </w:rPr>
              <w:t>Asian</w:t>
            </w:r>
          </w:p>
        </w:tc>
        <w:tc>
          <w:tcPr>
            <w:tcW w:w="2268" w:type="dxa"/>
            <w:tcMar>
              <w:top w:w="15" w:type="dxa"/>
              <w:left w:w="15" w:type="dxa"/>
              <w:right w:w="15" w:type="dxa"/>
            </w:tcMar>
            <w:vAlign w:val="bottom"/>
          </w:tcPr>
          <w:p w14:paraId="35BCE4AA" w14:textId="404A7000" w:rsidR="00FA6C66" w:rsidRPr="000E6E51" w:rsidRDefault="00FA6C66" w:rsidP="00FA6C66">
            <w:pPr>
              <w:spacing w:after="0"/>
              <w:jc w:val="center"/>
              <w:rPr>
                <w:rFonts w:eastAsia="Arial"/>
                <w:color w:val="auto"/>
                <w:szCs w:val="22"/>
              </w:rPr>
            </w:pPr>
            <w:r w:rsidRPr="0073392F">
              <w:rPr>
                <w:rFonts w:eastAsia="Arial"/>
                <w:color w:val="auto"/>
                <w:szCs w:val="22"/>
              </w:rPr>
              <w:t>11%</w:t>
            </w:r>
          </w:p>
        </w:tc>
        <w:tc>
          <w:tcPr>
            <w:tcW w:w="2268" w:type="dxa"/>
            <w:tcMar>
              <w:top w:w="15" w:type="dxa"/>
              <w:left w:w="15" w:type="dxa"/>
              <w:right w:w="15" w:type="dxa"/>
            </w:tcMar>
            <w:vAlign w:val="bottom"/>
          </w:tcPr>
          <w:p w14:paraId="2A9D2520" w14:textId="1BF916BA" w:rsidR="00FA6C66" w:rsidRPr="000E6E51" w:rsidRDefault="00FA6C66" w:rsidP="00FA6C66">
            <w:pPr>
              <w:spacing w:after="0"/>
              <w:jc w:val="center"/>
              <w:rPr>
                <w:rFonts w:eastAsia="Arial"/>
                <w:color w:val="auto"/>
                <w:szCs w:val="22"/>
              </w:rPr>
            </w:pPr>
            <w:r w:rsidRPr="0073392F">
              <w:rPr>
                <w:rFonts w:eastAsia="Arial"/>
                <w:color w:val="auto"/>
                <w:szCs w:val="22"/>
              </w:rPr>
              <w:t>8%</w:t>
            </w:r>
          </w:p>
        </w:tc>
      </w:tr>
      <w:tr w:rsidR="000E6E51" w:rsidRPr="001122D1" w14:paraId="0626598D" w14:textId="77777777" w:rsidTr="00E22F80">
        <w:trPr>
          <w:trHeight w:val="300"/>
        </w:trPr>
        <w:tc>
          <w:tcPr>
            <w:tcW w:w="4668" w:type="dxa"/>
            <w:tcMar>
              <w:top w:w="15" w:type="dxa"/>
              <w:left w:w="15" w:type="dxa"/>
              <w:right w:w="15" w:type="dxa"/>
            </w:tcMar>
            <w:vAlign w:val="center"/>
          </w:tcPr>
          <w:p w14:paraId="65D3209A" w14:textId="77777777" w:rsidR="000E6E51" w:rsidRPr="00E22F80" w:rsidRDefault="000E6E51" w:rsidP="000E6E51">
            <w:pPr>
              <w:spacing w:after="0"/>
              <w:jc w:val="center"/>
              <w:rPr>
                <w:rFonts w:eastAsia="Arial"/>
                <w:color w:val="auto"/>
                <w:szCs w:val="22"/>
              </w:rPr>
            </w:pPr>
            <w:r w:rsidRPr="00E22F80">
              <w:rPr>
                <w:color w:val="auto"/>
                <w:szCs w:val="22"/>
              </w:rPr>
              <w:t>Mixed</w:t>
            </w:r>
          </w:p>
        </w:tc>
        <w:tc>
          <w:tcPr>
            <w:tcW w:w="2268" w:type="dxa"/>
            <w:tcMar>
              <w:top w:w="15" w:type="dxa"/>
              <w:left w:w="15" w:type="dxa"/>
              <w:right w:w="15" w:type="dxa"/>
            </w:tcMar>
            <w:vAlign w:val="center"/>
          </w:tcPr>
          <w:p w14:paraId="6F96A89B" w14:textId="20F928DD" w:rsidR="000E6E51" w:rsidRPr="00E22F80" w:rsidRDefault="000E6E51" w:rsidP="000E6E51">
            <w:pPr>
              <w:spacing w:after="0"/>
              <w:jc w:val="center"/>
              <w:rPr>
                <w:rFonts w:eastAsia="Arial"/>
                <w:color w:val="auto"/>
                <w:szCs w:val="22"/>
              </w:rPr>
            </w:pPr>
            <w:r w:rsidRPr="00E22F80">
              <w:rPr>
                <w:rFonts w:eastAsia="Arial"/>
                <w:color w:val="auto"/>
                <w:szCs w:val="22"/>
              </w:rPr>
              <w:t>4%</w:t>
            </w:r>
          </w:p>
        </w:tc>
        <w:tc>
          <w:tcPr>
            <w:tcW w:w="2268" w:type="dxa"/>
            <w:tcMar>
              <w:top w:w="15" w:type="dxa"/>
              <w:left w:w="15" w:type="dxa"/>
              <w:right w:w="15" w:type="dxa"/>
            </w:tcMar>
            <w:vAlign w:val="center"/>
          </w:tcPr>
          <w:p w14:paraId="01CF3B66" w14:textId="5A726DE3" w:rsidR="000E6E51" w:rsidRPr="00E22F80" w:rsidRDefault="000E6E51" w:rsidP="000E6E51">
            <w:pPr>
              <w:spacing w:after="0"/>
              <w:jc w:val="center"/>
              <w:rPr>
                <w:rFonts w:eastAsia="Arial"/>
                <w:color w:val="auto"/>
                <w:szCs w:val="22"/>
              </w:rPr>
            </w:pPr>
            <w:r w:rsidRPr="00E22F80">
              <w:rPr>
                <w:rFonts w:eastAsia="Arial"/>
                <w:color w:val="auto"/>
                <w:szCs w:val="22"/>
              </w:rPr>
              <w:t>4%</w:t>
            </w:r>
          </w:p>
        </w:tc>
      </w:tr>
      <w:tr w:rsidR="009351CA" w:rsidRPr="001122D1" w14:paraId="09D4175F" w14:textId="77777777" w:rsidTr="00E22F80">
        <w:trPr>
          <w:trHeight w:val="300"/>
        </w:trPr>
        <w:tc>
          <w:tcPr>
            <w:tcW w:w="4668" w:type="dxa"/>
            <w:tcMar>
              <w:top w:w="15" w:type="dxa"/>
              <w:left w:w="15" w:type="dxa"/>
              <w:right w:w="15" w:type="dxa"/>
            </w:tcMar>
            <w:vAlign w:val="center"/>
          </w:tcPr>
          <w:p w14:paraId="0846311F" w14:textId="477AD442" w:rsidR="009351CA" w:rsidRPr="00E22F80" w:rsidRDefault="009351CA" w:rsidP="009351CA">
            <w:pPr>
              <w:spacing w:after="0"/>
              <w:jc w:val="center"/>
              <w:rPr>
                <w:rFonts w:eastAsia="Arial"/>
                <w:color w:val="auto"/>
                <w:szCs w:val="22"/>
              </w:rPr>
            </w:pPr>
            <w:r w:rsidRPr="00AD3EB9">
              <w:rPr>
                <w:color w:val="auto"/>
                <w:szCs w:val="22"/>
              </w:rPr>
              <w:t>Other</w:t>
            </w:r>
          </w:p>
        </w:tc>
        <w:tc>
          <w:tcPr>
            <w:tcW w:w="2268" w:type="dxa"/>
            <w:tcMar>
              <w:top w:w="15" w:type="dxa"/>
              <w:left w:w="15" w:type="dxa"/>
              <w:right w:w="15" w:type="dxa"/>
            </w:tcMar>
            <w:vAlign w:val="center"/>
          </w:tcPr>
          <w:p w14:paraId="07D733E5" w14:textId="122C6423" w:rsidR="009351CA" w:rsidRPr="00E22F80" w:rsidRDefault="009351CA" w:rsidP="009351CA">
            <w:pPr>
              <w:spacing w:after="0"/>
              <w:jc w:val="center"/>
              <w:rPr>
                <w:rFonts w:eastAsia="Arial"/>
                <w:color w:val="auto"/>
                <w:szCs w:val="22"/>
              </w:rPr>
            </w:pPr>
            <w:r w:rsidRPr="00AD3EB9">
              <w:rPr>
                <w:rFonts w:eastAsia="Arial"/>
                <w:color w:val="auto"/>
                <w:szCs w:val="22"/>
              </w:rPr>
              <w:t>4%</w:t>
            </w:r>
          </w:p>
        </w:tc>
        <w:tc>
          <w:tcPr>
            <w:tcW w:w="2268" w:type="dxa"/>
            <w:tcMar>
              <w:top w:w="15" w:type="dxa"/>
              <w:left w:w="15" w:type="dxa"/>
              <w:right w:w="15" w:type="dxa"/>
            </w:tcMar>
            <w:vAlign w:val="center"/>
          </w:tcPr>
          <w:p w14:paraId="65EE80E7" w14:textId="40E68027" w:rsidR="009351CA" w:rsidRPr="00E22F80" w:rsidRDefault="0073392F" w:rsidP="009351CA">
            <w:pPr>
              <w:spacing w:after="0"/>
              <w:jc w:val="center"/>
              <w:rPr>
                <w:rFonts w:eastAsia="Arial"/>
                <w:color w:val="auto"/>
                <w:szCs w:val="22"/>
              </w:rPr>
            </w:pPr>
            <w:r>
              <w:rPr>
                <w:rFonts w:eastAsia="Arial"/>
                <w:color w:val="auto"/>
                <w:szCs w:val="22"/>
              </w:rPr>
              <w:t>3</w:t>
            </w:r>
            <w:r w:rsidR="009351CA" w:rsidRPr="00AD3EB9">
              <w:rPr>
                <w:rFonts w:eastAsia="Arial"/>
                <w:color w:val="auto"/>
                <w:szCs w:val="22"/>
              </w:rPr>
              <w:t>%</w:t>
            </w:r>
          </w:p>
        </w:tc>
      </w:tr>
      <w:tr w:rsidR="009351CA" w:rsidRPr="001122D1" w14:paraId="1362EECD" w14:textId="77777777" w:rsidTr="00E22F80">
        <w:trPr>
          <w:trHeight w:val="300"/>
        </w:trPr>
        <w:tc>
          <w:tcPr>
            <w:tcW w:w="4668" w:type="dxa"/>
            <w:tcMar>
              <w:top w:w="15" w:type="dxa"/>
              <w:left w:w="15" w:type="dxa"/>
              <w:right w:w="15" w:type="dxa"/>
            </w:tcMar>
            <w:vAlign w:val="center"/>
          </w:tcPr>
          <w:p w14:paraId="28914C90" w14:textId="4E2DC1BD" w:rsidR="009351CA" w:rsidRPr="00E22F80" w:rsidRDefault="009351CA" w:rsidP="009351CA">
            <w:pPr>
              <w:spacing w:after="0"/>
              <w:jc w:val="center"/>
              <w:rPr>
                <w:rFonts w:eastAsia="Arial"/>
                <w:color w:val="auto"/>
                <w:szCs w:val="22"/>
              </w:rPr>
            </w:pPr>
            <w:r w:rsidRPr="00E22F80">
              <w:rPr>
                <w:color w:val="auto"/>
                <w:szCs w:val="22"/>
              </w:rPr>
              <w:t>Black</w:t>
            </w:r>
          </w:p>
        </w:tc>
        <w:tc>
          <w:tcPr>
            <w:tcW w:w="2268" w:type="dxa"/>
            <w:tcMar>
              <w:top w:w="15" w:type="dxa"/>
              <w:left w:w="15" w:type="dxa"/>
              <w:right w:w="15" w:type="dxa"/>
            </w:tcMar>
            <w:vAlign w:val="center"/>
          </w:tcPr>
          <w:p w14:paraId="6932FADD" w14:textId="57C9F364" w:rsidR="009351CA" w:rsidRPr="00E22F80" w:rsidRDefault="0073392F" w:rsidP="009351CA">
            <w:pPr>
              <w:spacing w:after="0"/>
              <w:jc w:val="center"/>
              <w:rPr>
                <w:rFonts w:eastAsia="Arial"/>
                <w:color w:val="auto"/>
                <w:szCs w:val="22"/>
              </w:rPr>
            </w:pPr>
            <w:r>
              <w:rPr>
                <w:rFonts w:eastAsia="Arial"/>
                <w:color w:val="auto"/>
                <w:szCs w:val="22"/>
              </w:rPr>
              <w:t>3</w:t>
            </w:r>
            <w:r w:rsidR="009351CA" w:rsidRPr="00E22F80">
              <w:rPr>
                <w:rFonts w:eastAsia="Arial"/>
                <w:color w:val="auto"/>
                <w:szCs w:val="22"/>
              </w:rPr>
              <w:t>%</w:t>
            </w:r>
          </w:p>
        </w:tc>
        <w:tc>
          <w:tcPr>
            <w:tcW w:w="2268" w:type="dxa"/>
            <w:tcMar>
              <w:top w:w="15" w:type="dxa"/>
              <w:left w:w="15" w:type="dxa"/>
              <w:right w:w="15" w:type="dxa"/>
            </w:tcMar>
            <w:vAlign w:val="center"/>
          </w:tcPr>
          <w:p w14:paraId="63CEE638" w14:textId="699A2467" w:rsidR="009351CA" w:rsidRPr="00E22F80" w:rsidRDefault="0073392F" w:rsidP="009351CA">
            <w:pPr>
              <w:spacing w:after="0"/>
              <w:jc w:val="center"/>
              <w:rPr>
                <w:rFonts w:eastAsia="Arial"/>
                <w:color w:val="auto"/>
                <w:szCs w:val="22"/>
              </w:rPr>
            </w:pPr>
            <w:r>
              <w:rPr>
                <w:rFonts w:eastAsia="Arial"/>
                <w:color w:val="auto"/>
                <w:szCs w:val="22"/>
              </w:rPr>
              <w:t>3</w:t>
            </w:r>
            <w:r w:rsidR="009351CA" w:rsidRPr="00E22F80">
              <w:rPr>
                <w:rFonts w:eastAsia="Arial"/>
                <w:color w:val="auto"/>
                <w:szCs w:val="22"/>
              </w:rPr>
              <w:t>%</w:t>
            </w:r>
          </w:p>
        </w:tc>
      </w:tr>
      <w:tr w:rsidR="009351CA" w:rsidRPr="001122D1" w14:paraId="20728CBB" w14:textId="77777777" w:rsidTr="00E22F80">
        <w:trPr>
          <w:trHeight w:val="300"/>
        </w:trPr>
        <w:tc>
          <w:tcPr>
            <w:tcW w:w="4668" w:type="dxa"/>
            <w:tcMar>
              <w:top w:w="15" w:type="dxa"/>
              <w:left w:w="15" w:type="dxa"/>
              <w:right w:w="15" w:type="dxa"/>
            </w:tcMar>
            <w:vAlign w:val="center"/>
          </w:tcPr>
          <w:p w14:paraId="3D443F4B" w14:textId="4C6E60BA" w:rsidR="009351CA" w:rsidRPr="00E22F80" w:rsidRDefault="009351CA" w:rsidP="009351CA">
            <w:pPr>
              <w:spacing w:after="0"/>
              <w:jc w:val="center"/>
              <w:rPr>
                <w:rFonts w:eastAsia="Arial"/>
                <w:color w:val="auto"/>
                <w:szCs w:val="22"/>
              </w:rPr>
            </w:pPr>
            <w:r w:rsidRPr="00E22F80">
              <w:rPr>
                <w:color w:val="auto"/>
                <w:szCs w:val="22"/>
              </w:rPr>
              <w:t xml:space="preserve">Not </w:t>
            </w:r>
            <w:r w:rsidR="00A23D8A">
              <w:rPr>
                <w:color w:val="auto"/>
                <w:szCs w:val="22"/>
              </w:rPr>
              <w:t>given</w:t>
            </w:r>
          </w:p>
        </w:tc>
        <w:tc>
          <w:tcPr>
            <w:tcW w:w="2268" w:type="dxa"/>
            <w:tcMar>
              <w:top w:w="15" w:type="dxa"/>
              <w:left w:w="15" w:type="dxa"/>
              <w:right w:w="15" w:type="dxa"/>
            </w:tcMar>
            <w:vAlign w:val="center"/>
          </w:tcPr>
          <w:p w14:paraId="7E3CF031" w14:textId="579B310D" w:rsidR="009351CA" w:rsidRPr="00E22F80" w:rsidRDefault="009351CA" w:rsidP="009351CA">
            <w:pPr>
              <w:spacing w:after="0"/>
              <w:jc w:val="center"/>
              <w:rPr>
                <w:rFonts w:eastAsia="Arial"/>
                <w:color w:val="auto"/>
                <w:szCs w:val="22"/>
              </w:rPr>
            </w:pPr>
            <w:r w:rsidRPr="00E22F80">
              <w:rPr>
                <w:rFonts w:eastAsia="Arial"/>
                <w:color w:val="auto"/>
                <w:szCs w:val="22"/>
              </w:rPr>
              <w:t>18%</w:t>
            </w:r>
          </w:p>
        </w:tc>
        <w:tc>
          <w:tcPr>
            <w:tcW w:w="2268" w:type="dxa"/>
            <w:tcMar>
              <w:top w:w="15" w:type="dxa"/>
              <w:left w:w="15" w:type="dxa"/>
              <w:right w:w="15" w:type="dxa"/>
            </w:tcMar>
            <w:vAlign w:val="center"/>
          </w:tcPr>
          <w:p w14:paraId="02D780BD" w14:textId="0E75CB50" w:rsidR="009351CA" w:rsidRPr="00E22F80" w:rsidRDefault="0073392F" w:rsidP="009351CA">
            <w:pPr>
              <w:spacing w:after="0"/>
              <w:jc w:val="center"/>
              <w:rPr>
                <w:rFonts w:eastAsia="Arial"/>
                <w:color w:val="auto"/>
                <w:szCs w:val="22"/>
              </w:rPr>
            </w:pPr>
            <w:r>
              <w:rPr>
                <w:rFonts w:eastAsia="Arial"/>
                <w:color w:val="auto"/>
                <w:szCs w:val="22"/>
              </w:rPr>
              <w:t>20</w:t>
            </w:r>
            <w:r w:rsidR="009351CA" w:rsidRPr="00E22F80">
              <w:rPr>
                <w:rFonts w:eastAsia="Arial"/>
                <w:color w:val="auto"/>
                <w:szCs w:val="22"/>
              </w:rPr>
              <w:t>%</w:t>
            </w:r>
          </w:p>
        </w:tc>
      </w:tr>
      <w:tr w:rsidR="009351CA" w:rsidRPr="001122D1" w14:paraId="5566EB2D" w14:textId="77777777" w:rsidTr="00E22F80">
        <w:trPr>
          <w:trHeight w:val="300"/>
        </w:trPr>
        <w:tc>
          <w:tcPr>
            <w:tcW w:w="4668" w:type="dxa"/>
            <w:tcMar>
              <w:top w:w="15" w:type="dxa"/>
              <w:left w:w="15" w:type="dxa"/>
              <w:right w:w="15" w:type="dxa"/>
            </w:tcMar>
            <w:vAlign w:val="center"/>
          </w:tcPr>
          <w:p w14:paraId="658DB302" w14:textId="41819D15" w:rsidR="009351CA" w:rsidRPr="00E22F80" w:rsidRDefault="009351CA" w:rsidP="009351CA">
            <w:pPr>
              <w:spacing w:after="0"/>
              <w:jc w:val="center"/>
              <w:rPr>
                <w:rFonts w:eastAsia="Arial"/>
                <w:color w:val="auto"/>
                <w:szCs w:val="22"/>
              </w:rPr>
            </w:pPr>
            <w:r w:rsidRPr="00E22F80">
              <w:rPr>
                <w:color w:val="auto"/>
                <w:szCs w:val="22"/>
              </w:rPr>
              <w:t xml:space="preserve">Not </w:t>
            </w:r>
            <w:r w:rsidR="00A23D8A">
              <w:rPr>
                <w:color w:val="auto"/>
                <w:szCs w:val="22"/>
              </w:rPr>
              <w:t>k</w:t>
            </w:r>
            <w:r w:rsidRPr="00E22F80">
              <w:rPr>
                <w:color w:val="auto"/>
                <w:szCs w:val="22"/>
              </w:rPr>
              <w:t>nown</w:t>
            </w:r>
          </w:p>
        </w:tc>
        <w:tc>
          <w:tcPr>
            <w:tcW w:w="2268" w:type="dxa"/>
            <w:tcMar>
              <w:top w:w="15" w:type="dxa"/>
              <w:left w:w="15" w:type="dxa"/>
              <w:right w:w="15" w:type="dxa"/>
            </w:tcMar>
            <w:vAlign w:val="center"/>
          </w:tcPr>
          <w:p w14:paraId="081932BD" w14:textId="63FC4E26" w:rsidR="009351CA" w:rsidRPr="00E22F80" w:rsidRDefault="0073392F" w:rsidP="009351CA">
            <w:pPr>
              <w:spacing w:after="0"/>
              <w:jc w:val="center"/>
              <w:rPr>
                <w:rFonts w:eastAsia="Arial"/>
                <w:color w:val="auto"/>
                <w:szCs w:val="22"/>
              </w:rPr>
            </w:pPr>
            <w:r>
              <w:rPr>
                <w:rFonts w:eastAsia="Arial"/>
                <w:color w:val="auto"/>
                <w:szCs w:val="22"/>
              </w:rPr>
              <w:t>0</w:t>
            </w:r>
            <w:r w:rsidR="009351CA" w:rsidRPr="00E22F80">
              <w:rPr>
                <w:rFonts w:eastAsia="Arial"/>
                <w:color w:val="auto"/>
                <w:szCs w:val="22"/>
              </w:rPr>
              <w:t>%</w:t>
            </w:r>
          </w:p>
        </w:tc>
        <w:tc>
          <w:tcPr>
            <w:tcW w:w="2268" w:type="dxa"/>
            <w:tcMar>
              <w:top w:w="15" w:type="dxa"/>
              <w:left w:w="15" w:type="dxa"/>
              <w:right w:w="15" w:type="dxa"/>
            </w:tcMar>
            <w:vAlign w:val="center"/>
          </w:tcPr>
          <w:p w14:paraId="49BC3C6D" w14:textId="119504E6" w:rsidR="009351CA" w:rsidRPr="00E22F80" w:rsidRDefault="0073392F" w:rsidP="009351CA">
            <w:pPr>
              <w:spacing w:after="0"/>
              <w:jc w:val="center"/>
              <w:rPr>
                <w:rFonts w:eastAsia="Arial"/>
                <w:color w:val="auto"/>
                <w:szCs w:val="22"/>
              </w:rPr>
            </w:pPr>
            <w:r>
              <w:rPr>
                <w:rFonts w:eastAsia="Arial"/>
                <w:color w:val="auto"/>
                <w:szCs w:val="22"/>
              </w:rPr>
              <w:t>0</w:t>
            </w:r>
            <w:r w:rsidR="009351CA" w:rsidRPr="00E22F80">
              <w:rPr>
                <w:rFonts w:eastAsia="Arial"/>
                <w:color w:val="auto"/>
                <w:szCs w:val="22"/>
              </w:rPr>
              <w:t>%</w:t>
            </w:r>
          </w:p>
        </w:tc>
      </w:tr>
      <w:tr w:rsidR="009351CA" w:rsidRPr="001122D1" w14:paraId="503B1610" w14:textId="77777777" w:rsidTr="00067FC0">
        <w:trPr>
          <w:trHeight w:val="300"/>
        </w:trPr>
        <w:tc>
          <w:tcPr>
            <w:tcW w:w="4668" w:type="dxa"/>
            <w:shd w:val="clear" w:color="auto" w:fill="001572"/>
            <w:tcMar>
              <w:top w:w="15" w:type="dxa"/>
              <w:left w:w="15" w:type="dxa"/>
              <w:right w:w="15" w:type="dxa"/>
            </w:tcMar>
            <w:vAlign w:val="center"/>
          </w:tcPr>
          <w:p w14:paraId="6859056C" w14:textId="77777777" w:rsidR="009351CA" w:rsidRPr="00E22F80" w:rsidRDefault="009351CA" w:rsidP="00E22F80">
            <w:pPr>
              <w:spacing w:before="80" w:after="80" w:line="240" w:lineRule="auto"/>
              <w:jc w:val="center"/>
              <w:rPr>
                <w:rFonts w:eastAsia="Arial"/>
                <w:b/>
                <w:bCs/>
                <w:color w:val="FFFFFF" w:themeColor="background1"/>
                <w:szCs w:val="22"/>
              </w:rPr>
            </w:pPr>
            <w:r w:rsidRPr="00E22F80">
              <w:rPr>
                <w:rFonts w:eastAsia="Arial"/>
                <w:b/>
                <w:bCs/>
                <w:color w:val="FFFFFF" w:themeColor="background1"/>
                <w:szCs w:val="22"/>
              </w:rPr>
              <w:t>IMD Quintile</w:t>
            </w:r>
          </w:p>
        </w:tc>
        <w:tc>
          <w:tcPr>
            <w:tcW w:w="2268" w:type="dxa"/>
            <w:shd w:val="clear" w:color="auto" w:fill="001572"/>
            <w:tcMar>
              <w:top w:w="15" w:type="dxa"/>
              <w:left w:w="15" w:type="dxa"/>
              <w:right w:w="15" w:type="dxa"/>
            </w:tcMar>
            <w:vAlign w:val="center"/>
          </w:tcPr>
          <w:p w14:paraId="3A31E58A" w14:textId="77777777" w:rsidR="009351CA" w:rsidRPr="00E22F80" w:rsidRDefault="009351CA" w:rsidP="00E22F80">
            <w:pPr>
              <w:spacing w:before="80" w:after="80" w:line="240" w:lineRule="auto"/>
              <w:rPr>
                <w:rFonts w:eastAsia="Arial"/>
                <w:b/>
                <w:bCs/>
                <w:color w:val="FFFFFF" w:themeColor="background1"/>
                <w:szCs w:val="22"/>
              </w:rPr>
            </w:pPr>
          </w:p>
        </w:tc>
        <w:tc>
          <w:tcPr>
            <w:tcW w:w="2268" w:type="dxa"/>
            <w:shd w:val="clear" w:color="auto" w:fill="001572"/>
            <w:tcMar>
              <w:top w:w="15" w:type="dxa"/>
              <w:left w:w="15" w:type="dxa"/>
              <w:right w:w="15" w:type="dxa"/>
            </w:tcMar>
            <w:vAlign w:val="center"/>
          </w:tcPr>
          <w:p w14:paraId="273FA8CA" w14:textId="3F99EA2F" w:rsidR="009351CA" w:rsidRPr="00E22F80" w:rsidRDefault="009351CA" w:rsidP="00E22F80">
            <w:pPr>
              <w:spacing w:before="80" w:after="80" w:line="240" w:lineRule="auto"/>
              <w:jc w:val="center"/>
              <w:rPr>
                <w:rFonts w:eastAsia="Arial"/>
                <w:b/>
                <w:bCs/>
                <w:color w:val="FFFFFF" w:themeColor="background1"/>
                <w:szCs w:val="22"/>
              </w:rPr>
            </w:pPr>
          </w:p>
        </w:tc>
      </w:tr>
      <w:tr w:rsidR="0073392F" w:rsidRPr="001122D1" w14:paraId="5B269BBB" w14:textId="77777777" w:rsidTr="007E28F9">
        <w:trPr>
          <w:trHeight w:val="300"/>
        </w:trPr>
        <w:tc>
          <w:tcPr>
            <w:tcW w:w="4668" w:type="dxa"/>
            <w:tcMar>
              <w:top w:w="15" w:type="dxa"/>
              <w:left w:w="15" w:type="dxa"/>
              <w:right w:w="15" w:type="dxa"/>
            </w:tcMar>
            <w:vAlign w:val="center"/>
          </w:tcPr>
          <w:p w14:paraId="05CA4500" w14:textId="77777777" w:rsidR="0073392F" w:rsidRPr="00E22F80" w:rsidRDefault="0073392F" w:rsidP="0073392F">
            <w:pPr>
              <w:spacing w:after="0"/>
              <w:jc w:val="center"/>
              <w:rPr>
                <w:rFonts w:eastAsia="Arial"/>
                <w:color w:val="auto"/>
                <w:szCs w:val="22"/>
              </w:rPr>
            </w:pPr>
            <w:r w:rsidRPr="00E22F80">
              <w:rPr>
                <w:rFonts w:eastAsia="Arial"/>
                <w:color w:val="auto"/>
                <w:szCs w:val="22"/>
              </w:rPr>
              <w:t>1 (most deprived)</w:t>
            </w:r>
          </w:p>
        </w:tc>
        <w:tc>
          <w:tcPr>
            <w:tcW w:w="2268" w:type="dxa"/>
            <w:tcMar>
              <w:top w:w="15" w:type="dxa"/>
              <w:left w:w="15" w:type="dxa"/>
              <w:right w:w="15" w:type="dxa"/>
            </w:tcMar>
            <w:vAlign w:val="bottom"/>
          </w:tcPr>
          <w:p w14:paraId="3BC5B4AB" w14:textId="67F539F5" w:rsidR="0073392F" w:rsidRPr="00E22F80" w:rsidRDefault="0073392F" w:rsidP="0073392F">
            <w:pPr>
              <w:spacing w:after="0"/>
              <w:jc w:val="center"/>
              <w:rPr>
                <w:rFonts w:eastAsia="Arial"/>
                <w:color w:val="auto"/>
                <w:szCs w:val="22"/>
              </w:rPr>
            </w:pPr>
            <w:r w:rsidRPr="0073392F">
              <w:rPr>
                <w:rFonts w:eastAsia="Arial"/>
                <w:color w:val="auto"/>
                <w:szCs w:val="22"/>
              </w:rPr>
              <w:t>23%</w:t>
            </w:r>
          </w:p>
        </w:tc>
        <w:tc>
          <w:tcPr>
            <w:tcW w:w="2268" w:type="dxa"/>
            <w:tcMar>
              <w:top w:w="15" w:type="dxa"/>
              <w:left w:w="15" w:type="dxa"/>
              <w:right w:w="15" w:type="dxa"/>
            </w:tcMar>
            <w:vAlign w:val="bottom"/>
          </w:tcPr>
          <w:p w14:paraId="2AB0C948" w14:textId="6B4D0EDA" w:rsidR="0073392F" w:rsidRPr="00E22F80" w:rsidRDefault="0073392F" w:rsidP="0073392F">
            <w:pPr>
              <w:spacing w:after="0"/>
              <w:jc w:val="center"/>
              <w:rPr>
                <w:rFonts w:eastAsia="Arial"/>
                <w:color w:val="auto"/>
                <w:szCs w:val="22"/>
              </w:rPr>
            </w:pPr>
            <w:r w:rsidRPr="0073392F">
              <w:rPr>
                <w:rFonts w:eastAsia="Arial"/>
                <w:color w:val="auto"/>
                <w:szCs w:val="22"/>
              </w:rPr>
              <w:t>18%</w:t>
            </w:r>
          </w:p>
        </w:tc>
      </w:tr>
      <w:tr w:rsidR="0073392F" w:rsidRPr="001122D1" w14:paraId="0B0DF793" w14:textId="77777777" w:rsidTr="007E28F9">
        <w:trPr>
          <w:trHeight w:val="300"/>
        </w:trPr>
        <w:tc>
          <w:tcPr>
            <w:tcW w:w="4668" w:type="dxa"/>
            <w:tcMar>
              <w:top w:w="15" w:type="dxa"/>
              <w:left w:w="15" w:type="dxa"/>
              <w:right w:w="15" w:type="dxa"/>
            </w:tcMar>
            <w:vAlign w:val="center"/>
          </w:tcPr>
          <w:p w14:paraId="73314732" w14:textId="77777777" w:rsidR="0073392F" w:rsidRPr="00E22F80" w:rsidRDefault="0073392F" w:rsidP="0073392F">
            <w:pPr>
              <w:spacing w:after="0"/>
              <w:jc w:val="center"/>
              <w:rPr>
                <w:rFonts w:eastAsia="Arial"/>
                <w:color w:val="auto"/>
                <w:szCs w:val="22"/>
              </w:rPr>
            </w:pPr>
            <w:r w:rsidRPr="00E22F80">
              <w:rPr>
                <w:rFonts w:eastAsia="Arial"/>
                <w:color w:val="auto"/>
                <w:szCs w:val="22"/>
              </w:rPr>
              <w:t>2</w:t>
            </w:r>
          </w:p>
        </w:tc>
        <w:tc>
          <w:tcPr>
            <w:tcW w:w="2268" w:type="dxa"/>
            <w:tcMar>
              <w:top w:w="15" w:type="dxa"/>
              <w:left w:w="15" w:type="dxa"/>
              <w:right w:w="15" w:type="dxa"/>
            </w:tcMar>
            <w:vAlign w:val="bottom"/>
          </w:tcPr>
          <w:p w14:paraId="44854971" w14:textId="09CE39E7" w:rsidR="0073392F" w:rsidRPr="00E22F80" w:rsidRDefault="0073392F" w:rsidP="0073392F">
            <w:pPr>
              <w:spacing w:after="0"/>
              <w:jc w:val="center"/>
              <w:rPr>
                <w:rFonts w:eastAsia="Arial"/>
                <w:color w:val="auto"/>
                <w:szCs w:val="22"/>
              </w:rPr>
            </w:pPr>
            <w:r w:rsidRPr="0073392F">
              <w:rPr>
                <w:rFonts w:eastAsia="Arial"/>
                <w:color w:val="auto"/>
                <w:szCs w:val="22"/>
              </w:rPr>
              <w:t>21%</w:t>
            </w:r>
          </w:p>
        </w:tc>
        <w:tc>
          <w:tcPr>
            <w:tcW w:w="2268" w:type="dxa"/>
            <w:tcMar>
              <w:top w:w="15" w:type="dxa"/>
              <w:left w:w="15" w:type="dxa"/>
              <w:right w:w="15" w:type="dxa"/>
            </w:tcMar>
            <w:vAlign w:val="bottom"/>
          </w:tcPr>
          <w:p w14:paraId="485F4CB1" w14:textId="543C36A2" w:rsidR="0073392F" w:rsidRPr="00E22F80" w:rsidRDefault="0073392F" w:rsidP="0073392F">
            <w:pPr>
              <w:spacing w:after="0"/>
              <w:jc w:val="center"/>
              <w:rPr>
                <w:rFonts w:eastAsia="Arial"/>
                <w:color w:val="auto"/>
                <w:szCs w:val="22"/>
              </w:rPr>
            </w:pPr>
            <w:r w:rsidRPr="0073392F">
              <w:rPr>
                <w:rFonts w:eastAsia="Arial"/>
                <w:color w:val="auto"/>
                <w:szCs w:val="22"/>
              </w:rPr>
              <w:t>22%</w:t>
            </w:r>
          </w:p>
        </w:tc>
      </w:tr>
      <w:tr w:rsidR="0073392F" w:rsidRPr="001122D1" w14:paraId="295E5295" w14:textId="77777777" w:rsidTr="007E28F9">
        <w:trPr>
          <w:trHeight w:val="300"/>
        </w:trPr>
        <w:tc>
          <w:tcPr>
            <w:tcW w:w="4668" w:type="dxa"/>
            <w:tcMar>
              <w:top w:w="15" w:type="dxa"/>
              <w:left w:w="15" w:type="dxa"/>
              <w:right w:w="15" w:type="dxa"/>
            </w:tcMar>
            <w:vAlign w:val="center"/>
          </w:tcPr>
          <w:p w14:paraId="31DF6AA4" w14:textId="77777777" w:rsidR="0073392F" w:rsidRPr="00E22F80" w:rsidRDefault="0073392F" w:rsidP="0073392F">
            <w:pPr>
              <w:spacing w:after="0"/>
              <w:jc w:val="center"/>
              <w:rPr>
                <w:rFonts w:eastAsia="Arial"/>
                <w:color w:val="auto"/>
                <w:szCs w:val="22"/>
              </w:rPr>
            </w:pPr>
            <w:r w:rsidRPr="00E22F80">
              <w:rPr>
                <w:rFonts w:eastAsia="Arial"/>
                <w:color w:val="auto"/>
                <w:szCs w:val="22"/>
              </w:rPr>
              <w:t>3</w:t>
            </w:r>
          </w:p>
        </w:tc>
        <w:tc>
          <w:tcPr>
            <w:tcW w:w="2268" w:type="dxa"/>
            <w:tcMar>
              <w:top w:w="15" w:type="dxa"/>
              <w:left w:w="15" w:type="dxa"/>
              <w:right w:w="15" w:type="dxa"/>
            </w:tcMar>
            <w:vAlign w:val="bottom"/>
          </w:tcPr>
          <w:p w14:paraId="630ADDCF" w14:textId="7B29E42C" w:rsidR="0073392F" w:rsidRPr="00E22F80" w:rsidRDefault="0073392F" w:rsidP="0073392F">
            <w:pPr>
              <w:spacing w:after="0"/>
              <w:jc w:val="center"/>
              <w:rPr>
                <w:rFonts w:eastAsia="Arial"/>
                <w:color w:val="auto"/>
                <w:szCs w:val="22"/>
              </w:rPr>
            </w:pPr>
            <w:r w:rsidRPr="0073392F">
              <w:rPr>
                <w:rFonts w:eastAsia="Arial"/>
                <w:color w:val="auto"/>
                <w:szCs w:val="22"/>
              </w:rPr>
              <w:t>18%</w:t>
            </w:r>
          </w:p>
        </w:tc>
        <w:tc>
          <w:tcPr>
            <w:tcW w:w="2268" w:type="dxa"/>
            <w:tcMar>
              <w:top w:w="15" w:type="dxa"/>
              <w:left w:w="15" w:type="dxa"/>
              <w:right w:w="15" w:type="dxa"/>
            </w:tcMar>
            <w:vAlign w:val="bottom"/>
          </w:tcPr>
          <w:p w14:paraId="32EC2BF0" w14:textId="5F56D221" w:rsidR="0073392F" w:rsidRPr="00E22F80" w:rsidRDefault="0073392F" w:rsidP="0073392F">
            <w:pPr>
              <w:spacing w:after="0"/>
              <w:jc w:val="center"/>
              <w:rPr>
                <w:rFonts w:eastAsia="Arial"/>
                <w:color w:val="auto"/>
                <w:szCs w:val="22"/>
              </w:rPr>
            </w:pPr>
            <w:r w:rsidRPr="0073392F">
              <w:rPr>
                <w:rFonts w:eastAsia="Arial"/>
                <w:color w:val="auto"/>
                <w:szCs w:val="22"/>
              </w:rPr>
              <w:t>18%</w:t>
            </w:r>
          </w:p>
        </w:tc>
      </w:tr>
      <w:tr w:rsidR="0073392F" w:rsidRPr="001122D1" w14:paraId="64F5F578" w14:textId="77777777" w:rsidTr="007E28F9">
        <w:trPr>
          <w:trHeight w:val="300"/>
        </w:trPr>
        <w:tc>
          <w:tcPr>
            <w:tcW w:w="4668" w:type="dxa"/>
            <w:tcMar>
              <w:top w:w="15" w:type="dxa"/>
              <w:left w:w="15" w:type="dxa"/>
              <w:right w:w="15" w:type="dxa"/>
            </w:tcMar>
            <w:vAlign w:val="center"/>
          </w:tcPr>
          <w:p w14:paraId="2292E10B" w14:textId="77777777" w:rsidR="0073392F" w:rsidRPr="00E22F80" w:rsidRDefault="0073392F" w:rsidP="0073392F">
            <w:pPr>
              <w:spacing w:after="0"/>
              <w:jc w:val="center"/>
              <w:rPr>
                <w:rFonts w:eastAsia="Arial"/>
                <w:color w:val="auto"/>
                <w:szCs w:val="22"/>
              </w:rPr>
            </w:pPr>
            <w:r w:rsidRPr="00E22F80">
              <w:rPr>
                <w:rFonts w:eastAsia="Arial"/>
                <w:color w:val="auto"/>
                <w:szCs w:val="22"/>
              </w:rPr>
              <w:t>4</w:t>
            </w:r>
          </w:p>
        </w:tc>
        <w:tc>
          <w:tcPr>
            <w:tcW w:w="2268" w:type="dxa"/>
            <w:tcMar>
              <w:top w:w="15" w:type="dxa"/>
              <w:left w:w="15" w:type="dxa"/>
              <w:right w:w="15" w:type="dxa"/>
            </w:tcMar>
            <w:vAlign w:val="bottom"/>
          </w:tcPr>
          <w:p w14:paraId="77D01E56" w14:textId="140EE0D0" w:rsidR="0073392F" w:rsidRPr="00E22F80" w:rsidRDefault="0073392F" w:rsidP="0073392F">
            <w:pPr>
              <w:spacing w:after="0"/>
              <w:jc w:val="center"/>
              <w:rPr>
                <w:rFonts w:eastAsia="Arial"/>
                <w:color w:val="auto"/>
                <w:szCs w:val="22"/>
              </w:rPr>
            </w:pPr>
            <w:r w:rsidRPr="0073392F">
              <w:rPr>
                <w:rFonts w:eastAsia="Arial"/>
                <w:color w:val="auto"/>
                <w:szCs w:val="22"/>
              </w:rPr>
              <w:t>18%</w:t>
            </w:r>
          </w:p>
        </w:tc>
        <w:tc>
          <w:tcPr>
            <w:tcW w:w="2268" w:type="dxa"/>
            <w:tcMar>
              <w:top w:w="15" w:type="dxa"/>
              <w:left w:w="15" w:type="dxa"/>
              <w:right w:w="15" w:type="dxa"/>
            </w:tcMar>
            <w:vAlign w:val="bottom"/>
          </w:tcPr>
          <w:p w14:paraId="0628C40E" w14:textId="3A4471CC" w:rsidR="0073392F" w:rsidRPr="00E22F80" w:rsidRDefault="0073392F" w:rsidP="0073392F">
            <w:pPr>
              <w:spacing w:after="0"/>
              <w:jc w:val="center"/>
              <w:rPr>
                <w:rFonts w:eastAsia="Arial"/>
                <w:color w:val="auto"/>
                <w:szCs w:val="22"/>
              </w:rPr>
            </w:pPr>
            <w:r w:rsidRPr="0073392F">
              <w:rPr>
                <w:rFonts w:eastAsia="Arial"/>
                <w:color w:val="auto"/>
                <w:szCs w:val="22"/>
              </w:rPr>
              <w:t>20%</w:t>
            </w:r>
          </w:p>
        </w:tc>
      </w:tr>
      <w:tr w:rsidR="0073392F" w:rsidRPr="001122D1" w14:paraId="0C6831A7" w14:textId="77777777" w:rsidTr="007E28F9">
        <w:trPr>
          <w:trHeight w:val="300"/>
        </w:trPr>
        <w:tc>
          <w:tcPr>
            <w:tcW w:w="4668" w:type="dxa"/>
            <w:tcMar>
              <w:top w:w="15" w:type="dxa"/>
              <w:left w:w="15" w:type="dxa"/>
              <w:right w:w="15" w:type="dxa"/>
            </w:tcMar>
            <w:vAlign w:val="center"/>
          </w:tcPr>
          <w:p w14:paraId="4AD6F920" w14:textId="77777777" w:rsidR="0073392F" w:rsidRPr="00E22F80" w:rsidRDefault="0073392F" w:rsidP="0073392F">
            <w:pPr>
              <w:spacing w:after="0"/>
              <w:jc w:val="center"/>
              <w:rPr>
                <w:rFonts w:eastAsia="Arial"/>
                <w:color w:val="auto"/>
                <w:szCs w:val="22"/>
              </w:rPr>
            </w:pPr>
            <w:r w:rsidRPr="00E22F80">
              <w:rPr>
                <w:rFonts w:eastAsia="Arial"/>
                <w:color w:val="auto"/>
                <w:szCs w:val="22"/>
              </w:rPr>
              <w:t>5 (least deprived)</w:t>
            </w:r>
          </w:p>
        </w:tc>
        <w:tc>
          <w:tcPr>
            <w:tcW w:w="2268" w:type="dxa"/>
            <w:tcMar>
              <w:top w:w="15" w:type="dxa"/>
              <w:left w:w="15" w:type="dxa"/>
              <w:right w:w="15" w:type="dxa"/>
            </w:tcMar>
            <w:vAlign w:val="bottom"/>
          </w:tcPr>
          <w:p w14:paraId="3420161F" w14:textId="58B8CDB5" w:rsidR="0073392F" w:rsidRPr="00E22F80" w:rsidRDefault="0073392F" w:rsidP="0073392F">
            <w:pPr>
              <w:spacing w:after="0"/>
              <w:jc w:val="center"/>
              <w:rPr>
                <w:rFonts w:eastAsia="Arial"/>
                <w:color w:val="auto"/>
                <w:szCs w:val="22"/>
              </w:rPr>
            </w:pPr>
            <w:r w:rsidRPr="0073392F">
              <w:rPr>
                <w:rFonts w:eastAsia="Arial"/>
                <w:color w:val="auto"/>
                <w:szCs w:val="22"/>
              </w:rPr>
              <w:t>18%</w:t>
            </w:r>
          </w:p>
        </w:tc>
        <w:tc>
          <w:tcPr>
            <w:tcW w:w="2268" w:type="dxa"/>
            <w:tcMar>
              <w:top w:w="15" w:type="dxa"/>
              <w:left w:w="15" w:type="dxa"/>
              <w:right w:w="15" w:type="dxa"/>
            </w:tcMar>
            <w:vAlign w:val="bottom"/>
          </w:tcPr>
          <w:p w14:paraId="4DFD6067" w14:textId="7F371426" w:rsidR="0073392F" w:rsidRPr="00E22F80" w:rsidRDefault="0073392F" w:rsidP="0073392F">
            <w:pPr>
              <w:spacing w:after="0"/>
              <w:jc w:val="center"/>
              <w:rPr>
                <w:rFonts w:eastAsia="Arial"/>
                <w:color w:val="auto"/>
                <w:szCs w:val="22"/>
              </w:rPr>
            </w:pPr>
            <w:r w:rsidRPr="0073392F">
              <w:rPr>
                <w:rFonts w:eastAsia="Arial"/>
                <w:color w:val="auto"/>
                <w:szCs w:val="22"/>
              </w:rPr>
              <w:t>20%</w:t>
            </w:r>
          </w:p>
        </w:tc>
      </w:tr>
      <w:tr w:rsidR="0073392F" w:rsidRPr="001122D1" w14:paraId="0995C4E9" w14:textId="77777777" w:rsidTr="007E28F9">
        <w:trPr>
          <w:trHeight w:val="300"/>
        </w:trPr>
        <w:tc>
          <w:tcPr>
            <w:tcW w:w="4668" w:type="dxa"/>
            <w:tcMar>
              <w:top w:w="15" w:type="dxa"/>
              <w:left w:w="15" w:type="dxa"/>
              <w:right w:w="15" w:type="dxa"/>
            </w:tcMar>
            <w:vAlign w:val="center"/>
          </w:tcPr>
          <w:p w14:paraId="14458C2B" w14:textId="77777777" w:rsidR="0073392F" w:rsidRPr="00E22F80" w:rsidRDefault="0073392F" w:rsidP="0073392F">
            <w:pPr>
              <w:spacing w:after="0"/>
              <w:jc w:val="center"/>
              <w:rPr>
                <w:rFonts w:eastAsia="Arial"/>
                <w:color w:val="auto"/>
                <w:szCs w:val="22"/>
              </w:rPr>
            </w:pPr>
            <w:r w:rsidRPr="00E22F80">
              <w:rPr>
                <w:rFonts w:eastAsia="Arial"/>
                <w:color w:val="auto"/>
                <w:szCs w:val="22"/>
              </w:rPr>
              <w:t>Non-England</w:t>
            </w:r>
          </w:p>
        </w:tc>
        <w:tc>
          <w:tcPr>
            <w:tcW w:w="2268" w:type="dxa"/>
            <w:tcMar>
              <w:top w:w="15" w:type="dxa"/>
              <w:left w:w="15" w:type="dxa"/>
              <w:right w:w="15" w:type="dxa"/>
            </w:tcMar>
            <w:vAlign w:val="bottom"/>
          </w:tcPr>
          <w:p w14:paraId="4B1EFF73" w14:textId="75FF4122" w:rsidR="0073392F" w:rsidRPr="00E22F80" w:rsidRDefault="0073392F" w:rsidP="0073392F">
            <w:pPr>
              <w:spacing w:after="0"/>
              <w:jc w:val="center"/>
              <w:rPr>
                <w:rFonts w:eastAsia="Arial"/>
                <w:color w:val="auto"/>
                <w:szCs w:val="22"/>
              </w:rPr>
            </w:pPr>
            <w:r w:rsidRPr="0073392F">
              <w:rPr>
                <w:rFonts w:eastAsia="Arial"/>
                <w:color w:val="auto"/>
                <w:szCs w:val="22"/>
              </w:rPr>
              <w:t>3%</w:t>
            </w:r>
          </w:p>
        </w:tc>
        <w:tc>
          <w:tcPr>
            <w:tcW w:w="2268" w:type="dxa"/>
            <w:tcMar>
              <w:top w:w="15" w:type="dxa"/>
              <w:left w:w="15" w:type="dxa"/>
              <w:right w:w="15" w:type="dxa"/>
            </w:tcMar>
            <w:vAlign w:val="bottom"/>
          </w:tcPr>
          <w:p w14:paraId="7F3AB098" w14:textId="2DC54DCE" w:rsidR="0073392F" w:rsidRPr="00E22F80" w:rsidRDefault="0073392F" w:rsidP="0073392F">
            <w:pPr>
              <w:spacing w:after="0"/>
              <w:jc w:val="center"/>
              <w:rPr>
                <w:rFonts w:eastAsia="Arial"/>
                <w:color w:val="auto"/>
                <w:szCs w:val="22"/>
              </w:rPr>
            </w:pPr>
            <w:r w:rsidRPr="0073392F">
              <w:rPr>
                <w:rFonts w:eastAsia="Arial"/>
                <w:color w:val="auto"/>
                <w:szCs w:val="22"/>
              </w:rPr>
              <w:t>2%</w:t>
            </w:r>
          </w:p>
        </w:tc>
      </w:tr>
      <w:tr w:rsidR="009351CA" w:rsidRPr="001122D1" w14:paraId="203F407E" w14:textId="77777777" w:rsidTr="00067FC0">
        <w:trPr>
          <w:trHeight w:val="300"/>
        </w:trPr>
        <w:tc>
          <w:tcPr>
            <w:tcW w:w="4668" w:type="dxa"/>
            <w:shd w:val="clear" w:color="auto" w:fill="001572"/>
            <w:tcMar>
              <w:top w:w="15" w:type="dxa"/>
              <w:left w:w="15" w:type="dxa"/>
              <w:right w:w="15" w:type="dxa"/>
            </w:tcMar>
            <w:vAlign w:val="center"/>
          </w:tcPr>
          <w:p w14:paraId="51AFE4B4" w14:textId="027BFEAF" w:rsidR="009351CA" w:rsidRPr="00E22F80" w:rsidRDefault="009351CA" w:rsidP="00E22F80">
            <w:pPr>
              <w:spacing w:before="80" w:after="80" w:line="240" w:lineRule="auto"/>
              <w:jc w:val="center"/>
              <w:rPr>
                <w:rFonts w:eastAsia="Arial"/>
                <w:b/>
                <w:bCs/>
                <w:color w:val="FFFFFF" w:themeColor="background1"/>
                <w:szCs w:val="22"/>
              </w:rPr>
            </w:pPr>
            <w:r w:rsidRPr="00E22F80">
              <w:rPr>
                <w:rFonts w:eastAsia="Arial"/>
                <w:b/>
                <w:bCs/>
                <w:color w:val="FFFFFF" w:themeColor="background1"/>
                <w:szCs w:val="22"/>
              </w:rPr>
              <w:t>Diagnostic Group</w:t>
            </w:r>
          </w:p>
        </w:tc>
        <w:tc>
          <w:tcPr>
            <w:tcW w:w="2268" w:type="dxa"/>
            <w:shd w:val="clear" w:color="auto" w:fill="001572"/>
            <w:tcMar>
              <w:top w:w="15" w:type="dxa"/>
              <w:left w:w="15" w:type="dxa"/>
              <w:right w:w="15" w:type="dxa"/>
            </w:tcMar>
            <w:vAlign w:val="center"/>
          </w:tcPr>
          <w:p w14:paraId="63E5A0DC" w14:textId="77777777" w:rsidR="009351CA" w:rsidRPr="00E22F80" w:rsidRDefault="009351CA" w:rsidP="00E22F80">
            <w:pPr>
              <w:spacing w:before="80" w:after="80" w:line="240" w:lineRule="auto"/>
              <w:rPr>
                <w:rFonts w:eastAsia="Arial"/>
                <w:b/>
                <w:bCs/>
                <w:color w:val="FFFFFF" w:themeColor="background1"/>
                <w:szCs w:val="22"/>
              </w:rPr>
            </w:pPr>
          </w:p>
        </w:tc>
        <w:tc>
          <w:tcPr>
            <w:tcW w:w="2268" w:type="dxa"/>
            <w:shd w:val="clear" w:color="auto" w:fill="001572"/>
            <w:tcMar>
              <w:top w:w="15" w:type="dxa"/>
              <w:left w:w="15" w:type="dxa"/>
              <w:right w:w="15" w:type="dxa"/>
            </w:tcMar>
            <w:vAlign w:val="center"/>
          </w:tcPr>
          <w:p w14:paraId="7B58FF18" w14:textId="77777777" w:rsidR="009351CA" w:rsidRPr="00E22F80" w:rsidRDefault="009351CA" w:rsidP="00E22F80">
            <w:pPr>
              <w:spacing w:before="80" w:after="80" w:line="240" w:lineRule="auto"/>
              <w:jc w:val="center"/>
              <w:rPr>
                <w:rFonts w:eastAsia="Arial"/>
                <w:b/>
                <w:bCs/>
                <w:color w:val="FFFFFF" w:themeColor="background1"/>
                <w:szCs w:val="22"/>
              </w:rPr>
            </w:pPr>
          </w:p>
        </w:tc>
      </w:tr>
      <w:tr w:rsidR="009351CA" w:rsidRPr="001122D1" w14:paraId="0CE37FF5" w14:textId="77777777" w:rsidTr="00E22F80">
        <w:trPr>
          <w:trHeight w:val="300"/>
        </w:trPr>
        <w:tc>
          <w:tcPr>
            <w:tcW w:w="4668" w:type="dxa"/>
            <w:tcMar>
              <w:top w:w="15" w:type="dxa"/>
              <w:left w:w="15" w:type="dxa"/>
              <w:right w:w="15" w:type="dxa"/>
            </w:tcMar>
            <w:vAlign w:val="center"/>
          </w:tcPr>
          <w:p w14:paraId="3599F685" w14:textId="026A8D8F" w:rsidR="009351CA" w:rsidRPr="00E22F80" w:rsidRDefault="009351CA" w:rsidP="009351CA">
            <w:pPr>
              <w:spacing w:after="0"/>
              <w:jc w:val="center"/>
              <w:rPr>
                <w:rFonts w:eastAsia="Arial"/>
                <w:color w:val="auto"/>
                <w:szCs w:val="22"/>
              </w:rPr>
            </w:pPr>
            <w:r w:rsidRPr="00E22F80">
              <w:rPr>
                <w:rFonts w:eastAsia="Arial"/>
                <w:color w:val="auto"/>
                <w:szCs w:val="22"/>
              </w:rPr>
              <w:t>Leukaemias, myeloproliferative diseases, and myelodysplastic diseases</w:t>
            </w:r>
          </w:p>
        </w:tc>
        <w:tc>
          <w:tcPr>
            <w:tcW w:w="2268" w:type="dxa"/>
            <w:tcMar>
              <w:top w:w="15" w:type="dxa"/>
              <w:left w:w="15" w:type="dxa"/>
              <w:right w:w="15" w:type="dxa"/>
            </w:tcMar>
            <w:vAlign w:val="center"/>
          </w:tcPr>
          <w:p w14:paraId="6E931080" w14:textId="5993358B" w:rsidR="009351CA" w:rsidRPr="00E22F80" w:rsidRDefault="009351CA" w:rsidP="009351CA">
            <w:pPr>
              <w:spacing w:after="0"/>
              <w:jc w:val="center"/>
              <w:rPr>
                <w:rFonts w:eastAsia="Arial"/>
                <w:color w:val="auto"/>
                <w:szCs w:val="22"/>
              </w:rPr>
            </w:pPr>
            <w:r w:rsidRPr="00E22F80">
              <w:rPr>
                <w:rFonts w:eastAsia="Arial"/>
                <w:color w:val="auto"/>
                <w:szCs w:val="22"/>
              </w:rPr>
              <w:t>41%</w:t>
            </w:r>
          </w:p>
        </w:tc>
        <w:tc>
          <w:tcPr>
            <w:tcW w:w="2268" w:type="dxa"/>
            <w:tcMar>
              <w:top w:w="15" w:type="dxa"/>
              <w:left w:w="15" w:type="dxa"/>
              <w:right w:w="15" w:type="dxa"/>
            </w:tcMar>
            <w:vAlign w:val="center"/>
          </w:tcPr>
          <w:p w14:paraId="1AECE395" w14:textId="416A4FCE" w:rsidR="009351CA" w:rsidRPr="00E22F80" w:rsidRDefault="009351CA" w:rsidP="009351CA">
            <w:pPr>
              <w:spacing w:after="0"/>
              <w:jc w:val="center"/>
              <w:rPr>
                <w:rFonts w:eastAsia="Arial"/>
                <w:color w:val="auto"/>
                <w:szCs w:val="22"/>
              </w:rPr>
            </w:pPr>
            <w:r w:rsidRPr="00E22F80">
              <w:rPr>
                <w:rFonts w:eastAsia="Arial"/>
                <w:color w:val="auto"/>
                <w:szCs w:val="22"/>
              </w:rPr>
              <w:t>3</w:t>
            </w:r>
            <w:r w:rsidR="0073392F">
              <w:rPr>
                <w:rFonts w:eastAsia="Arial"/>
                <w:color w:val="auto"/>
                <w:szCs w:val="22"/>
              </w:rPr>
              <w:t>8</w:t>
            </w:r>
            <w:r w:rsidRPr="00E22F80">
              <w:rPr>
                <w:rFonts w:eastAsia="Arial"/>
                <w:color w:val="auto"/>
                <w:szCs w:val="22"/>
              </w:rPr>
              <w:t>%</w:t>
            </w:r>
          </w:p>
        </w:tc>
      </w:tr>
      <w:tr w:rsidR="009351CA" w:rsidRPr="001122D1" w14:paraId="0A08A027" w14:textId="77777777" w:rsidTr="00E22F80">
        <w:trPr>
          <w:trHeight w:val="300"/>
        </w:trPr>
        <w:tc>
          <w:tcPr>
            <w:tcW w:w="4668" w:type="dxa"/>
            <w:tcMar>
              <w:top w:w="15" w:type="dxa"/>
              <w:left w:w="15" w:type="dxa"/>
              <w:right w:w="15" w:type="dxa"/>
            </w:tcMar>
            <w:vAlign w:val="center"/>
          </w:tcPr>
          <w:p w14:paraId="30F8E886" w14:textId="2EEA6957" w:rsidR="009351CA" w:rsidRPr="00E22F80" w:rsidRDefault="009351CA" w:rsidP="00E22F80">
            <w:pPr>
              <w:spacing w:after="0"/>
              <w:jc w:val="center"/>
              <w:rPr>
                <w:rFonts w:eastAsia="Arial"/>
                <w:color w:val="auto"/>
                <w:szCs w:val="22"/>
              </w:rPr>
            </w:pPr>
            <w:r w:rsidRPr="00E22F80">
              <w:rPr>
                <w:rFonts w:eastAsia="Arial"/>
                <w:color w:val="auto"/>
                <w:szCs w:val="22"/>
              </w:rPr>
              <w:t>CNS and miscellaneous intracranial and intraspinal neoplasms</w:t>
            </w:r>
          </w:p>
        </w:tc>
        <w:tc>
          <w:tcPr>
            <w:tcW w:w="2268" w:type="dxa"/>
            <w:tcMar>
              <w:top w:w="15" w:type="dxa"/>
              <w:left w:w="15" w:type="dxa"/>
              <w:right w:w="15" w:type="dxa"/>
            </w:tcMar>
            <w:vAlign w:val="center"/>
          </w:tcPr>
          <w:p w14:paraId="57FD2210" w14:textId="64D75C12" w:rsidR="009351CA" w:rsidRPr="00E22F80" w:rsidRDefault="009351CA" w:rsidP="009351CA">
            <w:pPr>
              <w:spacing w:after="0"/>
              <w:jc w:val="center"/>
              <w:rPr>
                <w:rFonts w:eastAsia="Arial"/>
                <w:color w:val="auto"/>
                <w:szCs w:val="22"/>
              </w:rPr>
            </w:pPr>
            <w:r w:rsidRPr="00E22F80">
              <w:rPr>
                <w:rFonts w:eastAsia="Arial"/>
                <w:color w:val="auto"/>
                <w:szCs w:val="22"/>
              </w:rPr>
              <w:t>2</w:t>
            </w:r>
            <w:r w:rsidR="0073392F">
              <w:rPr>
                <w:rFonts w:eastAsia="Arial"/>
                <w:color w:val="auto"/>
                <w:szCs w:val="22"/>
              </w:rPr>
              <w:t>0</w:t>
            </w:r>
            <w:r w:rsidRPr="00E22F80">
              <w:rPr>
                <w:rFonts w:eastAsia="Arial"/>
                <w:color w:val="auto"/>
                <w:szCs w:val="22"/>
              </w:rPr>
              <w:t>%</w:t>
            </w:r>
          </w:p>
        </w:tc>
        <w:tc>
          <w:tcPr>
            <w:tcW w:w="2268" w:type="dxa"/>
            <w:tcMar>
              <w:top w:w="15" w:type="dxa"/>
              <w:left w:w="15" w:type="dxa"/>
              <w:right w:w="15" w:type="dxa"/>
            </w:tcMar>
            <w:vAlign w:val="center"/>
          </w:tcPr>
          <w:p w14:paraId="2510A14C" w14:textId="72061EE4" w:rsidR="009351CA" w:rsidRPr="00E22F80" w:rsidRDefault="0073392F" w:rsidP="009351CA">
            <w:pPr>
              <w:spacing w:after="0"/>
              <w:jc w:val="center"/>
              <w:rPr>
                <w:rFonts w:eastAsia="Arial"/>
                <w:color w:val="auto"/>
                <w:szCs w:val="22"/>
              </w:rPr>
            </w:pPr>
            <w:r>
              <w:rPr>
                <w:rFonts w:eastAsia="Arial"/>
                <w:color w:val="auto"/>
                <w:szCs w:val="22"/>
              </w:rPr>
              <w:t>19</w:t>
            </w:r>
            <w:r w:rsidR="009351CA" w:rsidRPr="00E22F80">
              <w:rPr>
                <w:rFonts w:eastAsia="Arial"/>
                <w:color w:val="auto"/>
                <w:szCs w:val="22"/>
              </w:rPr>
              <w:t>%</w:t>
            </w:r>
          </w:p>
        </w:tc>
      </w:tr>
      <w:tr w:rsidR="009351CA" w:rsidRPr="001122D1" w14:paraId="4E2E2CE2" w14:textId="77777777" w:rsidTr="00E22F80">
        <w:trPr>
          <w:trHeight w:val="300"/>
        </w:trPr>
        <w:tc>
          <w:tcPr>
            <w:tcW w:w="4668" w:type="dxa"/>
            <w:tcMar>
              <w:top w:w="15" w:type="dxa"/>
              <w:left w:w="15" w:type="dxa"/>
              <w:right w:w="15" w:type="dxa"/>
            </w:tcMar>
            <w:vAlign w:val="center"/>
          </w:tcPr>
          <w:p w14:paraId="0EB08FA8" w14:textId="4C418138" w:rsidR="009351CA" w:rsidRPr="00E22F80" w:rsidRDefault="009351CA" w:rsidP="009351CA">
            <w:pPr>
              <w:spacing w:after="0"/>
              <w:jc w:val="center"/>
              <w:rPr>
                <w:rFonts w:eastAsia="Arial"/>
                <w:color w:val="auto"/>
                <w:szCs w:val="22"/>
              </w:rPr>
            </w:pPr>
            <w:r w:rsidRPr="00E22F80">
              <w:rPr>
                <w:rFonts w:eastAsia="Arial"/>
                <w:color w:val="auto"/>
                <w:szCs w:val="22"/>
              </w:rPr>
              <w:t>Lymphomas and reticuloendothelial neoplasms</w:t>
            </w:r>
          </w:p>
        </w:tc>
        <w:tc>
          <w:tcPr>
            <w:tcW w:w="2268" w:type="dxa"/>
            <w:tcMar>
              <w:top w:w="15" w:type="dxa"/>
              <w:left w:w="15" w:type="dxa"/>
              <w:right w:w="15" w:type="dxa"/>
            </w:tcMar>
            <w:vAlign w:val="center"/>
          </w:tcPr>
          <w:p w14:paraId="2683D59B" w14:textId="0E9BD6F0" w:rsidR="009351CA" w:rsidRPr="00E22F80" w:rsidRDefault="009351CA" w:rsidP="009351CA">
            <w:pPr>
              <w:spacing w:after="0"/>
              <w:jc w:val="center"/>
              <w:rPr>
                <w:rFonts w:eastAsia="Arial"/>
                <w:color w:val="auto"/>
                <w:szCs w:val="22"/>
              </w:rPr>
            </w:pPr>
            <w:r w:rsidRPr="00E22F80">
              <w:rPr>
                <w:rFonts w:eastAsia="Arial"/>
                <w:color w:val="auto"/>
                <w:szCs w:val="22"/>
              </w:rPr>
              <w:t>10%</w:t>
            </w:r>
          </w:p>
        </w:tc>
        <w:tc>
          <w:tcPr>
            <w:tcW w:w="2268" w:type="dxa"/>
            <w:tcMar>
              <w:top w:w="15" w:type="dxa"/>
              <w:left w:w="15" w:type="dxa"/>
              <w:right w:w="15" w:type="dxa"/>
            </w:tcMar>
            <w:vAlign w:val="center"/>
          </w:tcPr>
          <w:p w14:paraId="2AA67047" w14:textId="6AF107AB" w:rsidR="009351CA" w:rsidRPr="00E22F80" w:rsidRDefault="009351CA" w:rsidP="009351CA">
            <w:pPr>
              <w:spacing w:after="0"/>
              <w:jc w:val="center"/>
              <w:rPr>
                <w:rFonts w:eastAsia="Arial"/>
                <w:color w:val="auto"/>
                <w:szCs w:val="22"/>
              </w:rPr>
            </w:pPr>
            <w:r w:rsidRPr="00E22F80">
              <w:rPr>
                <w:rFonts w:eastAsia="Arial"/>
                <w:color w:val="auto"/>
                <w:szCs w:val="22"/>
              </w:rPr>
              <w:t>1</w:t>
            </w:r>
            <w:r w:rsidR="0073392F">
              <w:rPr>
                <w:rFonts w:eastAsia="Arial"/>
                <w:color w:val="auto"/>
                <w:szCs w:val="22"/>
              </w:rPr>
              <w:t>3</w:t>
            </w:r>
            <w:r w:rsidRPr="00E22F80">
              <w:rPr>
                <w:rFonts w:eastAsia="Arial"/>
                <w:color w:val="auto"/>
                <w:szCs w:val="22"/>
              </w:rPr>
              <w:t>%</w:t>
            </w:r>
          </w:p>
        </w:tc>
      </w:tr>
      <w:tr w:rsidR="009351CA" w:rsidRPr="001122D1" w14:paraId="7B5B5443" w14:textId="77777777" w:rsidTr="00E22F80">
        <w:trPr>
          <w:trHeight w:val="300"/>
        </w:trPr>
        <w:tc>
          <w:tcPr>
            <w:tcW w:w="4668" w:type="dxa"/>
            <w:tcMar>
              <w:top w:w="15" w:type="dxa"/>
              <w:left w:w="15" w:type="dxa"/>
              <w:right w:w="15" w:type="dxa"/>
            </w:tcMar>
            <w:vAlign w:val="center"/>
          </w:tcPr>
          <w:p w14:paraId="5C7CB2D1" w14:textId="1168E5BE" w:rsidR="009351CA" w:rsidRPr="00E22F80" w:rsidRDefault="009351CA" w:rsidP="009351CA">
            <w:pPr>
              <w:spacing w:after="0"/>
              <w:jc w:val="center"/>
              <w:rPr>
                <w:rFonts w:eastAsia="Arial"/>
                <w:color w:val="auto"/>
                <w:szCs w:val="22"/>
              </w:rPr>
            </w:pPr>
            <w:r w:rsidRPr="00E22F80">
              <w:rPr>
                <w:rFonts w:eastAsia="Arial"/>
                <w:color w:val="auto"/>
                <w:szCs w:val="22"/>
              </w:rPr>
              <w:t>Renal tumours</w:t>
            </w:r>
          </w:p>
        </w:tc>
        <w:tc>
          <w:tcPr>
            <w:tcW w:w="2268" w:type="dxa"/>
            <w:tcMar>
              <w:top w:w="15" w:type="dxa"/>
              <w:left w:w="15" w:type="dxa"/>
              <w:right w:w="15" w:type="dxa"/>
            </w:tcMar>
            <w:vAlign w:val="center"/>
          </w:tcPr>
          <w:p w14:paraId="36E4D82A" w14:textId="39C02243" w:rsidR="009351CA" w:rsidRPr="00E22F80" w:rsidRDefault="009351CA" w:rsidP="009351CA">
            <w:pPr>
              <w:spacing w:after="0"/>
              <w:jc w:val="center"/>
              <w:rPr>
                <w:rFonts w:eastAsia="Arial"/>
                <w:color w:val="auto"/>
                <w:szCs w:val="22"/>
              </w:rPr>
            </w:pPr>
            <w:r w:rsidRPr="00E22F80">
              <w:rPr>
                <w:rFonts w:eastAsia="Arial"/>
                <w:color w:val="auto"/>
                <w:szCs w:val="22"/>
              </w:rPr>
              <w:t>4%</w:t>
            </w:r>
          </w:p>
        </w:tc>
        <w:tc>
          <w:tcPr>
            <w:tcW w:w="2268" w:type="dxa"/>
            <w:tcMar>
              <w:top w:w="15" w:type="dxa"/>
              <w:left w:w="15" w:type="dxa"/>
              <w:right w:w="15" w:type="dxa"/>
            </w:tcMar>
            <w:vAlign w:val="center"/>
          </w:tcPr>
          <w:p w14:paraId="04458DBE" w14:textId="004273C2" w:rsidR="009351CA" w:rsidRPr="00E22F80" w:rsidRDefault="009351CA" w:rsidP="009351CA">
            <w:pPr>
              <w:spacing w:after="0"/>
              <w:jc w:val="center"/>
              <w:rPr>
                <w:rFonts w:eastAsia="Arial"/>
                <w:color w:val="auto"/>
                <w:szCs w:val="22"/>
              </w:rPr>
            </w:pPr>
            <w:r w:rsidRPr="00E22F80">
              <w:rPr>
                <w:rFonts w:eastAsia="Arial"/>
                <w:color w:val="auto"/>
                <w:szCs w:val="22"/>
              </w:rPr>
              <w:t>5%</w:t>
            </w:r>
          </w:p>
        </w:tc>
      </w:tr>
      <w:tr w:rsidR="009351CA" w:rsidRPr="001122D1" w14:paraId="174A0D34" w14:textId="77777777" w:rsidTr="00E22F80">
        <w:trPr>
          <w:trHeight w:val="300"/>
        </w:trPr>
        <w:tc>
          <w:tcPr>
            <w:tcW w:w="4668" w:type="dxa"/>
            <w:tcMar>
              <w:top w:w="15" w:type="dxa"/>
              <w:left w:w="15" w:type="dxa"/>
              <w:right w:w="15" w:type="dxa"/>
            </w:tcMar>
            <w:vAlign w:val="center"/>
          </w:tcPr>
          <w:p w14:paraId="79BC8EEA" w14:textId="105F82C4" w:rsidR="009351CA" w:rsidRPr="00E22F80" w:rsidRDefault="009351CA" w:rsidP="009351CA">
            <w:pPr>
              <w:spacing w:after="0"/>
              <w:jc w:val="center"/>
              <w:rPr>
                <w:rFonts w:eastAsia="Arial"/>
                <w:color w:val="auto"/>
                <w:szCs w:val="22"/>
              </w:rPr>
            </w:pPr>
            <w:r w:rsidRPr="00E22F80">
              <w:rPr>
                <w:rFonts w:eastAsia="Arial"/>
                <w:color w:val="auto"/>
                <w:szCs w:val="22"/>
              </w:rPr>
              <w:t>Malignant bone tumours</w:t>
            </w:r>
          </w:p>
        </w:tc>
        <w:tc>
          <w:tcPr>
            <w:tcW w:w="2268" w:type="dxa"/>
            <w:tcMar>
              <w:top w:w="15" w:type="dxa"/>
              <w:left w:w="15" w:type="dxa"/>
              <w:right w:w="15" w:type="dxa"/>
            </w:tcMar>
            <w:vAlign w:val="center"/>
          </w:tcPr>
          <w:p w14:paraId="51C39B85" w14:textId="53A47F6B" w:rsidR="009351CA" w:rsidRPr="00E22F80" w:rsidRDefault="0073392F" w:rsidP="009351CA">
            <w:pPr>
              <w:spacing w:after="0"/>
              <w:jc w:val="center"/>
              <w:rPr>
                <w:rFonts w:eastAsia="Arial"/>
                <w:color w:val="auto"/>
                <w:szCs w:val="22"/>
              </w:rPr>
            </w:pPr>
            <w:r>
              <w:rPr>
                <w:rFonts w:eastAsia="Arial"/>
                <w:color w:val="auto"/>
                <w:szCs w:val="22"/>
              </w:rPr>
              <w:t>5</w:t>
            </w:r>
            <w:r w:rsidR="009351CA" w:rsidRPr="00E22F80">
              <w:rPr>
                <w:rFonts w:eastAsia="Arial"/>
                <w:color w:val="auto"/>
                <w:szCs w:val="22"/>
              </w:rPr>
              <w:t>%</w:t>
            </w:r>
          </w:p>
        </w:tc>
        <w:tc>
          <w:tcPr>
            <w:tcW w:w="2268" w:type="dxa"/>
            <w:tcMar>
              <w:top w:w="15" w:type="dxa"/>
              <w:left w:w="15" w:type="dxa"/>
              <w:right w:w="15" w:type="dxa"/>
            </w:tcMar>
            <w:vAlign w:val="center"/>
          </w:tcPr>
          <w:p w14:paraId="5832288A" w14:textId="201C6643" w:rsidR="009351CA" w:rsidRPr="00E22F80" w:rsidRDefault="0073392F" w:rsidP="009351CA">
            <w:pPr>
              <w:spacing w:after="0"/>
              <w:jc w:val="center"/>
              <w:rPr>
                <w:rFonts w:eastAsia="Arial"/>
                <w:color w:val="auto"/>
                <w:szCs w:val="22"/>
              </w:rPr>
            </w:pPr>
            <w:r>
              <w:rPr>
                <w:rFonts w:eastAsia="Arial"/>
                <w:color w:val="auto"/>
                <w:szCs w:val="22"/>
              </w:rPr>
              <w:t>6</w:t>
            </w:r>
            <w:r w:rsidR="009351CA" w:rsidRPr="00E22F80">
              <w:rPr>
                <w:rFonts w:eastAsia="Arial"/>
                <w:color w:val="auto"/>
                <w:szCs w:val="22"/>
              </w:rPr>
              <w:t>%</w:t>
            </w:r>
          </w:p>
        </w:tc>
      </w:tr>
      <w:tr w:rsidR="009351CA" w:rsidRPr="001122D1" w14:paraId="4E996754" w14:textId="77777777" w:rsidTr="00E22F80">
        <w:trPr>
          <w:trHeight w:val="300"/>
        </w:trPr>
        <w:tc>
          <w:tcPr>
            <w:tcW w:w="4668" w:type="dxa"/>
            <w:tcMar>
              <w:top w:w="15" w:type="dxa"/>
              <w:left w:w="15" w:type="dxa"/>
              <w:right w:w="15" w:type="dxa"/>
            </w:tcMar>
            <w:vAlign w:val="center"/>
          </w:tcPr>
          <w:p w14:paraId="0EE939EB" w14:textId="148E29B1" w:rsidR="009351CA" w:rsidRPr="00E22F80" w:rsidRDefault="009351CA" w:rsidP="009351CA">
            <w:pPr>
              <w:spacing w:after="0"/>
              <w:jc w:val="center"/>
              <w:rPr>
                <w:rFonts w:eastAsia="Arial"/>
                <w:color w:val="auto"/>
                <w:szCs w:val="22"/>
              </w:rPr>
            </w:pPr>
            <w:r w:rsidRPr="00E22F80">
              <w:rPr>
                <w:rFonts w:eastAsia="Arial"/>
                <w:color w:val="auto"/>
                <w:szCs w:val="22"/>
              </w:rPr>
              <w:t>Retinoblastoma</w:t>
            </w:r>
          </w:p>
        </w:tc>
        <w:tc>
          <w:tcPr>
            <w:tcW w:w="2268" w:type="dxa"/>
            <w:tcMar>
              <w:top w:w="15" w:type="dxa"/>
              <w:left w:w="15" w:type="dxa"/>
              <w:right w:w="15" w:type="dxa"/>
            </w:tcMar>
            <w:vAlign w:val="center"/>
          </w:tcPr>
          <w:p w14:paraId="245F9E6D" w14:textId="4B368E63" w:rsidR="009351CA" w:rsidRPr="00E22F80" w:rsidRDefault="0073392F" w:rsidP="009351CA">
            <w:pPr>
              <w:spacing w:after="0"/>
              <w:jc w:val="center"/>
              <w:rPr>
                <w:rFonts w:eastAsia="Arial"/>
                <w:color w:val="auto"/>
                <w:szCs w:val="22"/>
              </w:rPr>
            </w:pPr>
            <w:r>
              <w:rPr>
                <w:rFonts w:eastAsia="Arial"/>
                <w:color w:val="auto"/>
                <w:szCs w:val="22"/>
              </w:rPr>
              <w:t>3</w:t>
            </w:r>
            <w:r w:rsidR="009351CA" w:rsidRPr="00E22F80">
              <w:rPr>
                <w:rFonts w:eastAsia="Arial"/>
                <w:color w:val="auto"/>
                <w:szCs w:val="22"/>
              </w:rPr>
              <w:t>%</w:t>
            </w:r>
          </w:p>
        </w:tc>
        <w:tc>
          <w:tcPr>
            <w:tcW w:w="2268" w:type="dxa"/>
            <w:tcMar>
              <w:top w:w="15" w:type="dxa"/>
              <w:left w:w="15" w:type="dxa"/>
              <w:right w:w="15" w:type="dxa"/>
            </w:tcMar>
            <w:vAlign w:val="center"/>
          </w:tcPr>
          <w:p w14:paraId="034D7BF7" w14:textId="1BDA2E4C" w:rsidR="009351CA" w:rsidRPr="00E22F80" w:rsidRDefault="0073392F" w:rsidP="009351CA">
            <w:pPr>
              <w:spacing w:after="0"/>
              <w:jc w:val="center"/>
              <w:rPr>
                <w:rFonts w:eastAsia="Arial"/>
                <w:color w:val="auto"/>
                <w:szCs w:val="22"/>
              </w:rPr>
            </w:pPr>
            <w:r>
              <w:rPr>
                <w:rFonts w:eastAsia="Arial"/>
                <w:color w:val="auto"/>
                <w:szCs w:val="22"/>
              </w:rPr>
              <w:t>4</w:t>
            </w:r>
            <w:r w:rsidR="009351CA" w:rsidRPr="00E22F80">
              <w:rPr>
                <w:rFonts w:eastAsia="Arial"/>
                <w:color w:val="auto"/>
                <w:szCs w:val="22"/>
              </w:rPr>
              <w:t>%</w:t>
            </w:r>
          </w:p>
        </w:tc>
      </w:tr>
      <w:tr w:rsidR="009351CA" w:rsidRPr="001122D1" w14:paraId="7EB08DCE" w14:textId="77777777" w:rsidTr="00E22F80">
        <w:trPr>
          <w:trHeight w:val="300"/>
        </w:trPr>
        <w:tc>
          <w:tcPr>
            <w:tcW w:w="4668" w:type="dxa"/>
            <w:tcMar>
              <w:top w:w="15" w:type="dxa"/>
              <w:left w:w="15" w:type="dxa"/>
              <w:right w:w="15" w:type="dxa"/>
            </w:tcMar>
            <w:vAlign w:val="center"/>
          </w:tcPr>
          <w:p w14:paraId="6E1DEEFC" w14:textId="51146D82" w:rsidR="009351CA" w:rsidRPr="00E22F80" w:rsidRDefault="009351CA" w:rsidP="009351CA">
            <w:pPr>
              <w:spacing w:after="0"/>
              <w:jc w:val="center"/>
              <w:rPr>
                <w:rFonts w:eastAsia="Arial"/>
                <w:color w:val="auto"/>
                <w:szCs w:val="22"/>
              </w:rPr>
            </w:pPr>
            <w:r w:rsidRPr="00E22F80">
              <w:rPr>
                <w:rFonts w:eastAsia="Arial"/>
                <w:color w:val="auto"/>
                <w:szCs w:val="22"/>
              </w:rPr>
              <w:t>Hepatic tumours</w:t>
            </w:r>
          </w:p>
        </w:tc>
        <w:tc>
          <w:tcPr>
            <w:tcW w:w="2268" w:type="dxa"/>
            <w:tcMar>
              <w:top w:w="15" w:type="dxa"/>
              <w:left w:w="15" w:type="dxa"/>
              <w:right w:w="15" w:type="dxa"/>
            </w:tcMar>
            <w:vAlign w:val="center"/>
          </w:tcPr>
          <w:p w14:paraId="0D6638DA" w14:textId="655065ED" w:rsidR="009351CA" w:rsidRPr="00E22F80" w:rsidRDefault="009351CA" w:rsidP="009351CA">
            <w:pPr>
              <w:spacing w:after="0"/>
              <w:jc w:val="center"/>
              <w:rPr>
                <w:rFonts w:eastAsia="Arial"/>
                <w:color w:val="auto"/>
                <w:szCs w:val="22"/>
              </w:rPr>
            </w:pPr>
            <w:r w:rsidRPr="00E22F80">
              <w:rPr>
                <w:rFonts w:eastAsia="Arial"/>
                <w:color w:val="auto"/>
                <w:szCs w:val="22"/>
              </w:rPr>
              <w:t>1%</w:t>
            </w:r>
          </w:p>
        </w:tc>
        <w:tc>
          <w:tcPr>
            <w:tcW w:w="2268" w:type="dxa"/>
            <w:tcMar>
              <w:top w:w="15" w:type="dxa"/>
              <w:left w:w="15" w:type="dxa"/>
              <w:right w:w="15" w:type="dxa"/>
            </w:tcMar>
            <w:vAlign w:val="center"/>
          </w:tcPr>
          <w:p w14:paraId="259FCE0D" w14:textId="7C58AC37" w:rsidR="009351CA" w:rsidRPr="00E22F80" w:rsidRDefault="009351CA" w:rsidP="009351CA">
            <w:pPr>
              <w:spacing w:after="0"/>
              <w:jc w:val="center"/>
              <w:rPr>
                <w:rFonts w:eastAsia="Arial"/>
                <w:color w:val="auto"/>
                <w:szCs w:val="22"/>
              </w:rPr>
            </w:pPr>
            <w:r w:rsidRPr="00E22F80">
              <w:rPr>
                <w:rFonts w:eastAsia="Arial"/>
                <w:color w:val="auto"/>
                <w:szCs w:val="22"/>
              </w:rPr>
              <w:t>1%</w:t>
            </w:r>
          </w:p>
        </w:tc>
      </w:tr>
      <w:tr w:rsidR="009351CA" w:rsidRPr="001122D1" w14:paraId="287D553D" w14:textId="77777777" w:rsidTr="00E22F80">
        <w:trPr>
          <w:trHeight w:val="300"/>
        </w:trPr>
        <w:tc>
          <w:tcPr>
            <w:tcW w:w="4668" w:type="dxa"/>
            <w:tcMar>
              <w:top w:w="15" w:type="dxa"/>
              <w:left w:w="15" w:type="dxa"/>
              <w:right w:w="15" w:type="dxa"/>
            </w:tcMar>
            <w:vAlign w:val="center"/>
          </w:tcPr>
          <w:p w14:paraId="18CA1F83" w14:textId="5392AC7A" w:rsidR="009351CA" w:rsidRPr="00E22F80" w:rsidRDefault="009351CA" w:rsidP="009351CA">
            <w:pPr>
              <w:spacing w:after="0"/>
              <w:jc w:val="center"/>
              <w:rPr>
                <w:rFonts w:eastAsia="Arial"/>
                <w:color w:val="auto"/>
                <w:szCs w:val="22"/>
              </w:rPr>
            </w:pPr>
            <w:r w:rsidRPr="00E22F80">
              <w:rPr>
                <w:rFonts w:eastAsia="Arial"/>
                <w:color w:val="auto"/>
                <w:szCs w:val="22"/>
              </w:rPr>
              <w:t>All other</w:t>
            </w:r>
          </w:p>
        </w:tc>
        <w:tc>
          <w:tcPr>
            <w:tcW w:w="2268" w:type="dxa"/>
            <w:tcMar>
              <w:top w:w="15" w:type="dxa"/>
              <w:left w:w="15" w:type="dxa"/>
              <w:right w:w="15" w:type="dxa"/>
            </w:tcMar>
            <w:vAlign w:val="center"/>
          </w:tcPr>
          <w:p w14:paraId="1D27B4D7" w14:textId="10E25803" w:rsidR="009351CA" w:rsidRPr="00E22F80" w:rsidRDefault="009351CA" w:rsidP="009351CA">
            <w:pPr>
              <w:spacing w:after="0"/>
              <w:jc w:val="center"/>
              <w:rPr>
                <w:rFonts w:eastAsia="Arial"/>
                <w:color w:val="auto"/>
                <w:szCs w:val="22"/>
              </w:rPr>
            </w:pPr>
            <w:r w:rsidRPr="00E22F80">
              <w:rPr>
                <w:rFonts w:eastAsia="Arial"/>
                <w:color w:val="auto"/>
                <w:szCs w:val="22"/>
              </w:rPr>
              <w:t>1</w:t>
            </w:r>
            <w:r w:rsidR="0073392F">
              <w:rPr>
                <w:rFonts w:eastAsia="Arial"/>
                <w:color w:val="auto"/>
                <w:szCs w:val="22"/>
              </w:rPr>
              <w:t>5</w:t>
            </w:r>
            <w:r w:rsidRPr="00E22F80">
              <w:rPr>
                <w:rFonts w:eastAsia="Arial"/>
                <w:color w:val="auto"/>
                <w:szCs w:val="22"/>
              </w:rPr>
              <w:t>%</w:t>
            </w:r>
          </w:p>
        </w:tc>
        <w:tc>
          <w:tcPr>
            <w:tcW w:w="2268" w:type="dxa"/>
            <w:tcMar>
              <w:top w:w="15" w:type="dxa"/>
              <w:left w:w="15" w:type="dxa"/>
              <w:right w:w="15" w:type="dxa"/>
            </w:tcMar>
            <w:vAlign w:val="center"/>
          </w:tcPr>
          <w:p w14:paraId="17516430" w14:textId="6E073418" w:rsidR="009351CA" w:rsidRPr="00E22F80" w:rsidRDefault="009351CA" w:rsidP="009351CA">
            <w:pPr>
              <w:spacing w:after="0"/>
              <w:jc w:val="center"/>
              <w:rPr>
                <w:rFonts w:eastAsia="Arial"/>
                <w:color w:val="auto"/>
                <w:szCs w:val="22"/>
              </w:rPr>
            </w:pPr>
            <w:r w:rsidRPr="00E22F80">
              <w:rPr>
                <w:rFonts w:eastAsia="Arial"/>
                <w:color w:val="auto"/>
                <w:szCs w:val="22"/>
              </w:rPr>
              <w:t>15%</w:t>
            </w:r>
          </w:p>
        </w:tc>
      </w:tr>
    </w:tbl>
    <w:p w14:paraId="1534759C" w14:textId="77777777" w:rsidR="00B62B38" w:rsidRDefault="00B62B38" w:rsidP="009916BC">
      <w:pPr>
        <w:rPr>
          <w:color w:val="auto"/>
        </w:rPr>
      </w:pPr>
    </w:p>
    <w:p w14:paraId="4C050FD4" w14:textId="77777777" w:rsidR="0099633B" w:rsidRDefault="0099633B" w:rsidP="009916BC">
      <w:pPr>
        <w:rPr>
          <w:color w:val="auto"/>
        </w:rPr>
      </w:pPr>
    </w:p>
    <w:p w14:paraId="3CA735AF" w14:textId="77777777" w:rsidR="0099633B" w:rsidRDefault="0099633B" w:rsidP="009916BC">
      <w:pPr>
        <w:rPr>
          <w:color w:val="auto"/>
        </w:rPr>
      </w:pPr>
    </w:p>
    <w:p w14:paraId="395AA173" w14:textId="27447AC4" w:rsidR="0099633B" w:rsidRPr="00E26927" w:rsidRDefault="0099633B" w:rsidP="00E26927">
      <w:pPr>
        <w:pStyle w:val="Heading2"/>
        <w:rPr>
          <w:color w:val="001572"/>
        </w:rPr>
      </w:pPr>
      <w:bookmarkStart w:id="66" w:name="_Toc209798463"/>
      <w:r w:rsidRPr="00910A3F">
        <w:rPr>
          <w:color w:val="001572"/>
        </w:rPr>
        <w:lastRenderedPageBreak/>
        <w:t>Data</w:t>
      </w:r>
      <w:r>
        <w:rPr>
          <w:color w:val="001572"/>
        </w:rPr>
        <w:t xml:space="preserve"> quality statement</w:t>
      </w:r>
      <w:bookmarkEnd w:id="66"/>
    </w:p>
    <w:p w14:paraId="2482A29F" w14:textId="77777777" w:rsidR="00F65E73" w:rsidRPr="00D85CFC" w:rsidRDefault="00F65E73" w:rsidP="00F65E73">
      <w:pPr>
        <w:pStyle w:val="Heading3"/>
        <w:rPr>
          <w:color w:val="auto"/>
          <w:sz w:val="22"/>
          <w:szCs w:val="22"/>
        </w:rPr>
      </w:pPr>
      <w:bookmarkStart w:id="67" w:name="_Toc202364405"/>
      <w:bookmarkStart w:id="68" w:name="_Toc209798464"/>
      <w:r w:rsidRPr="00D85CFC">
        <w:rPr>
          <w:color w:val="auto"/>
          <w:sz w:val="22"/>
          <w:szCs w:val="22"/>
        </w:rPr>
        <w:t>Purpose</w:t>
      </w:r>
      <w:bookmarkEnd w:id="67"/>
      <w:bookmarkEnd w:id="68"/>
    </w:p>
    <w:p w14:paraId="0470AEE3" w14:textId="77777777" w:rsidR="00141AE2" w:rsidRPr="00D85CFC" w:rsidRDefault="00141AE2" w:rsidP="00141AE2">
      <w:pPr>
        <w:rPr>
          <w:color w:val="auto"/>
          <w:szCs w:val="22"/>
        </w:rPr>
      </w:pPr>
      <w:r w:rsidRPr="00D85CFC">
        <w:rPr>
          <w:color w:val="auto"/>
          <w:szCs w:val="22"/>
        </w:rPr>
        <w:t>This data quality statement provides users with an evidence-based assessment of the quality of the data used in the Under 16 National Cancer Patient Experience Survey (U16 CPES).</w:t>
      </w:r>
    </w:p>
    <w:p w14:paraId="46D03FD3" w14:textId="62FD0AC8" w:rsidR="00032F44" w:rsidRPr="00D85CFC" w:rsidRDefault="00141AE2" w:rsidP="00F65E73">
      <w:pPr>
        <w:rPr>
          <w:color w:val="auto"/>
          <w:szCs w:val="22"/>
        </w:rPr>
      </w:pPr>
      <w:r w:rsidRPr="00D85CFC">
        <w:rPr>
          <w:color w:val="auto"/>
          <w:szCs w:val="22"/>
        </w:rPr>
        <w:t xml:space="preserve">Although this publication is management information </w:t>
      </w:r>
      <w:r w:rsidR="0046454F" w:rsidRPr="00D85CFC">
        <w:rPr>
          <w:color w:val="auto"/>
          <w:szCs w:val="22"/>
        </w:rPr>
        <w:t>opposed to</w:t>
      </w:r>
      <w:r w:rsidRPr="00D85CFC">
        <w:rPr>
          <w:color w:val="auto"/>
          <w:szCs w:val="22"/>
        </w:rPr>
        <w:t xml:space="preserve"> official statistics, we aim to apply the standards of the UK Statistics Authority’s </w:t>
      </w:r>
      <w:r w:rsidR="00333D70" w:rsidRPr="00D85CFC">
        <w:rPr>
          <w:color w:val="auto"/>
          <w:szCs w:val="22"/>
        </w:rPr>
        <w:t xml:space="preserve">(UKSA) </w:t>
      </w:r>
      <w:r w:rsidRPr="00D85CFC">
        <w:rPr>
          <w:color w:val="auto"/>
          <w:szCs w:val="22"/>
        </w:rPr>
        <w:t>Code of Practice for Statistics wherever possible. To support transparency and user confidence, the statement is structured around the quality dimensions set out in the Code, including accuracy, reliability, coherence and timeliness</w:t>
      </w:r>
      <w:r w:rsidR="006A057E" w:rsidRPr="00D85CFC">
        <w:rPr>
          <w:color w:val="auto"/>
          <w:szCs w:val="22"/>
        </w:rPr>
        <w:t xml:space="preserve"> (Principle Q3).</w:t>
      </w:r>
    </w:p>
    <w:p w14:paraId="0D0CF101" w14:textId="77777777" w:rsidR="00F65E73" w:rsidRPr="00D85CFC" w:rsidRDefault="00F65E73" w:rsidP="00F65E73">
      <w:pPr>
        <w:pStyle w:val="Heading3"/>
        <w:rPr>
          <w:color w:val="auto"/>
          <w:sz w:val="22"/>
          <w:szCs w:val="22"/>
        </w:rPr>
      </w:pPr>
      <w:bookmarkStart w:id="69" w:name="_Toc202364406"/>
      <w:bookmarkStart w:id="70" w:name="_Toc209798465"/>
      <w:r w:rsidRPr="00D85CFC">
        <w:rPr>
          <w:color w:val="auto"/>
          <w:sz w:val="22"/>
          <w:szCs w:val="22"/>
        </w:rPr>
        <w:t>Relevance</w:t>
      </w:r>
      <w:bookmarkEnd w:id="69"/>
      <w:bookmarkEnd w:id="70"/>
    </w:p>
    <w:p w14:paraId="44867740" w14:textId="77777777" w:rsidR="00F65E73" w:rsidRPr="00D85CFC" w:rsidRDefault="00F65E73" w:rsidP="00F65E73">
      <w:pPr>
        <w:rPr>
          <w:color w:val="auto"/>
          <w:szCs w:val="22"/>
        </w:rPr>
      </w:pPr>
      <w:r w:rsidRPr="00D85CFC">
        <w:rPr>
          <w:b/>
          <w:color w:val="auto"/>
          <w:szCs w:val="22"/>
        </w:rPr>
        <w:t>The degree to which a statistical product meets user needs in terms of content and coverage.</w:t>
      </w:r>
    </w:p>
    <w:p w14:paraId="75999B74" w14:textId="2200E0AA" w:rsidR="00F65E73" w:rsidRPr="00D85CFC" w:rsidRDefault="00F65E73" w:rsidP="00F65E73">
      <w:pPr>
        <w:rPr>
          <w:color w:val="auto"/>
          <w:szCs w:val="22"/>
        </w:rPr>
      </w:pPr>
      <w:r w:rsidRPr="00D85CFC">
        <w:rPr>
          <w:color w:val="auto"/>
          <w:szCs w:val="22"/>
        </w:rPr>
        <w:t xml:space="preserve">The survey is designed in collaboration with an Advisory Group which includes representatives from providers, </w:t>
      </w:r>
      <w:r w:rsidR="00A02885" w:rsidRPr="00D85CFC">
        <w:rPr>
          <w:color w:val="auto"/>
          <w:szCs w:val="22"/>
        </w:rPr>
        <w:t>Principle Treatment Centres (PTCs)</w:t>
      </w:r>
      <w:r w:rsidRPr="00D85CFC">
        <w:rPr>
          <w:color w:val="auto"/>
          <w:szCs w:val="22"/>
        </w:rPr>
        <w:t xml:space="preserve">, charities, lived experience partners, commissioners, </w:t>
      </w:r>
      <w:r w:rsidR="00A0260E" w:rsidRPr="00D85CFC">
        <w:rPr>
          <w:color w:val="auto"/>
          <w:szCs w:val="22"/>
        </w:rPr>
        <w:t xml:space="preserve">researchers </w:t>
      </w:r>
      <w:r w:rsidRPr="00D85CFC">
        <w:rPr>
          <w:color w:val="auto"/>
          <w:szCs w:val="22"/>
        </w:rPr>
        <w:t xml:space="preserve">and survey experts. It is regularly tested with a range of users, </w:t>
      </w:r>
      <w:proofErr w:type="gramStart"/>
      <w:r w:rsidRPr="00D85CFC">
        <w:rPr>
          <w:color w:val="auto"/>
          <w:szCs w:val="22"/>
        </w:rPr>
        <w:t>in particular when</w:t>
      </w:r>
      <w:proofErr w:type="gramEnd"/>
      <w:r w:rsidRPr="00D85CFC">
        <w:rPr>
          <w:color w:val="auto"/>
          <w:szCs w:val="22"/>
        </w:rPr>
        <w:t xml:space="preserve"> new questions are included. </w:t>
      </w:r>
    </w:p>
    <w:p w14:paraId="20ED9CBD" w14:textId="77777777" w:rsidR="00F65E73" w:rsidRPr="00D85CFC" w:rsidRDefault="00F65E73" w:rsidP="00F65E73">
      <w:pPr>
        <w:rPr>
          <w:color w:val="auto"/>
          <w:szCs w:val="22"/>
        </w:rPr>
      </w:pPr>
      <w:r w:rsidRPr="00D85CFC">
        <w:rPr>
          <w:color w:val="auto"/>
          <w:szCs w:val="22"/>
        </w:rPr>
        <w:t>The outputs are used by a wide range of users such as:</w:t>
      </w:r>
    </w:p>
    <w:p w14:paraId="56A2D234" w14:textId="3A2C98D3" w:rsidR="00F65E73" w:rsidRPr="00D85CFC" w:rsidRDefault="00F65E73" w:rsidP="00F65E73">
      <w:pPr>
        <w:pStyle w:val="ListParagraph"/>
        <w:numPr>
          <w:ilvl w:val="0"/>
          <w:numId w:val="35"/>
        </w:numPr>
        <w:spacing w:line="278" w:lineRule="auto"/>
        <w:rPr>
          <w:color w:val="auto"/>
          <w:szCs w:val="22"/>
        </w:rPr>
      </w:pPr>
      <w:r w:rsidRPr="00D85CFC">
        <w:rPr>
          <w:color w:val="auto"/>
          <w:szCs w:val="22"/>
        </w:rPr>
        <w:t xml:space="preserve">NHS England and Department of Health and Social Care, to monitor the experience of </w:t>
      </w:r>
      <w:r w:rsidR="0005032D" w:rsidRPr="00D85CFC">
        <w:rPr>
          <w:color w:val="auto"/>
          <w:szCs w:val="22"/>
        </w:rPr>
        <w:t>children with cancer and their parents</w:t>
      </w:r>
      <w:r w:rsidRPr="00D85CFC">
        <w:rPr>
          <w:color w:val="auto"/>
          <w:szCs w:val="22"/>
        </w:rPr>
        <w:t xml:space="preserve"> and in</w:t>
      </w:r>
      <w:r w:rsidR="000E76AE" w:rsidRPr="00D85CFC">
        <w:rPr>
          <w:color w:val="auto"/>
          <w:szCs w:val="22"/>
        </w:rPr>
        <w:t>form</w:t>
      </w:r>
      <w:r w:rsidRPr="00D85CFC">
        <w:rPr>
          <w:color w:val="auto"/>
          <w:szCs w:val="22"/>
        </w:rPr>
        <w:t xml:space="preserve"> policy development.</w:t>
      </w:r>
    </w:p>
    <w:p w14:paraId="3F670309" w14:textId="6B93908B" w:rsidR="00F65E73" w:rsidRPr="00D85CFC" w:rsidRDefault="000E76AE" w:rsidP="00F65E73">
      <w:pPr>
        <w:pStyle w:val="ListParagraph"/>
        <w:numPr>
          <w:ilvl w:val="0"/>
          <w:numId w:val="35"/>
        </w:numPr>
        <w:spacing w:line="278" w:lineRule="auto"/>
        <w:rPr>
          <w:color w:val="auto"/>
          <w:szCs w:val="22"/>
        </w:rPr>
      </w:pPr>
      <w:r w:rsidRPr="00D85CFC">
        <w:rPr>
          <w:color w:val="auto"/>
          <w:szCs w:val="22"/>
        </w:rPr>
        <w:t>PTCs</w:t>
      </w:r>
      <w:r w:rsidR="00F65E73" w:rsidRPr="00D85CFC">
        <w:rPr>
          <w:color w:val="auto"/>
          <w:szCs w:val="22"/>
        </w:rPr>
        <w:t xml:space="preserve"> and trusts, to understand aspects of patient experience in their area</w:t>
      </w:r>
    </w:p>
    <w:p w14:paraId="6DEC4A8E" w14:textId="415387FD" w:rsidR="00F65E73" w:rsidRPr="00D85CFC" w:rsidRDefault="00F65E73" w:rsidP="00F65E73">
      <w:pPr>
        <w:pStyle w:val="ListParagraph"/>
        <w:numPr>
          <w:ilvl w:val="0"/>
          <w:numId w:val="35"/>
        </w:numPr>
        <w:spacing w:line="278" w:lineRule="auto"/>
        <w:rPr>
          <w:color w:val="auto"/>
          <w:szCs w:val="22"/>
        </w:rPr>
      </w:pPr>
      <w:r w:rsidRPr="00D85CFC">
        <w:rPr>
          <w:color w:val="auto"/>
          <w:szCs w:val="22"/>
        </w:rPr>
        <w:t xml:space="preserve">Charities, to inform service improvement, advocacy, and support resources for </w:t>
      </w:r>
      <w:r w:rsidR="00575824" w:rsidRPr="00D85CFC">
        <w:rPr>
          <w:color w:val="auto"/>
          <w:szCs w:val="22"/>
        </w:rPr>
        <w:t>children and their families</w:t>
      </w:r>
      <w:r w:rsidRPr="00D85CFC">
        <w:rPr>
          <w:color w:val="auto"/>
          <w:szCs w:val="22"/>
        </w:rPr>
        <w:t xml:space="preserve"> affected by cancer</w:t>
      </w:r>
    </w:p>
    <w:p w14:paraId="37479126" w14:textId="16DA775B" w:rsidR="00311E13" w:rsidRPr="00D85CFC" w:rsidRDefault="00F65E73" w:rsidP="001853CA">
      <w:pPr>
        <w:pStyle w:val="ListParagraph"/>
        <w:numPr>
          <w:ilvl w:val="0"/>
          <w:numId w:val="35"/>
        </w:numPr>
        <w:spacing w:line="278" w:lineRule="auto"/>
        <w:rPr>
          <w:color w:val="auto"/>
          <w:szCs w:val="22"/>
        </w:rPr>
      </w:pPr>
      <w:r w:rsidRPr="00D85CFC">
        <w:rPr>
          <w:color w:val="auto"/>
          <w:szCs w:val="22"/>
        </w:rPr>
        <w:t xml:space="preserve">Academic researchers, to analyse trends and contribute to the evidence base on </w:t>
      </w:r>
      <w:r w:rsidR="001853CA" w:rsidRPr="00D85CFC">
        <w:rPr>
          <w:color w:val="auto"/>
          <w:szCs w:val="22"/>
        </w:rPr>
        <w:t xml:space="preserve">childhood </w:t>
      </w:r>
      <w:r w:rsidRPr="00D85CFC">
        <w:rPr>
          <w:color w:val="auto"/>
          <w:szCs w:val="22"/>
        </w:rPr>
        <w:t>cancer care</w:t>
      </w:r>
    </w:p>
    <w:p w14:paraId="039BE435" w14:textId="77777777" w:rsidR="00F65E73" w:rsidRPr="00D85CFC" w:rsidRDefault="00F65E73" w:rsidP="00F65E73">
      <w:pPr>
        <w:pStyle w:val="Heading3"/>
        <w:rPr>
          <w:color w:val="auto"/>
          <w:sz w:val="22"/>
          <w:szCs w:val="22"/>
        </w:rPr>
      </w:pPr>
      <w:bookmarkStart w:id="71" w:name="_Toc202364407"/>
      <w:bookmarkStart w:id="72" w:name="_Toc209798466"/>
      <w:r w:rsidRPr="00D85CFC">
        <w:rPr>
          <w:color w:val="auto"/>
          <w:sz w:val="22"/>
          <w:szCs w:val="22"/>
        </w:rPr>
        <w:t>Accuracy and reliability</w:t>
      </w:r>
      <w:bookmarkEnd w:id="71"/>
      <w:bookmarkEnd w:id="72"/>
    </w:p>
    <w:p w14:paraId="0E8E6F5E" w14:textId="77777777" w:rsidR="00F65E73" w:rsidRPr="00D85CFC" w:rsidRDefault="00F65E73" w:rsidP="00F65E73">
      <w:pPr>
        <w:rPr>
          <w:b/>
          <w:color w:val="auto"/>
          <w:szCs w:val="22"/>
        </w:rPr>
      </w:pPr>
      <w:r w:rsidRPr="00D85CFC">
        <w:rPr>
          <w:b/>
          <w:color w:val="auto"/>
          <w:szCs w:val="22"/>
        </w:rPr>
        <w:t>The difference between an estimated value and the true value.</w:t>
      </w:r>
    </w:p>
    <w:p w14:paraId="09531FC6" w14:textId="77777777" w:rsidR="00F65E73" w:rsidRPr="00D85CFC" w:rsidRDefault="00F65E73" w:rsidP="00F65E73">
      <w:pPr>
        <w:rPr>
          <w:color w:val="auto"/>
          <w:szCs w:val="22"/>
        </w:rPr>
      </w:pPr>
      <w:r w:rsidRPr="00D85CFC">
        <w:rPr>
          <w:color w:val="auto"/>
          <w:szCs w:val="22"/>
        </w:rPr>
        <w:t xml:space="preserve">The figures in this publication come from a survey which gathers information from those people from the whole population who have chosen to respond. Results from this survey are always estimates, not precise figures. This can have an impact on how differences in the estimates should be interpreted. </w:t>
      </w:r>
    </w:p>
    <w:p w14:paraId="64CB9C82" w14:textId="3DE82EF5" w:rsidR="001D7173" w:rsidRPr="00D85CFC" w:rsidRDefault="00F65E73" w:rsidP="00F65E73">
      <w:pPr>
        <w:rPr>
          <w:color w:val="auto"/>
          <w:szCs w:val="22"/>
        </w:rPr>
      </w:pPr>
      <w:r w:rsidRPr="00D85CFC">
        <w:rPr>
          <w:color w:val="auto"/>
          <w:szCs w:val="22"/>
        </w:rPr>
        <w:t xml:space="preserve">As the number of people available gets smaller (for example for individual </w:t>
      </w:r>
      <w:r w:rsidR="00E90515" w:rsidRPr="00D85CFC">
        <w:rPr>
          <w:color w:val="auto"/>
          <w:szCs w:val="22"/>
        </w:rPr>
        <w:t>PTC</w:t>
      </w:r>
      <w:r w:rsidRPr="00D85CFC">
        <w:rPr>
          <w:color w:val="auto"/>
          <w:szCs w:val="22"/>
        </w:rPr>
        <w:t xml:space="preserve"> results, rather than national) the variability of the estimates that we can make gets larger. Estimates for small groups are less reliable and tend to be more volatile than for larger aggregated groups.</w:t>
      </w:r>
    </w:p>
    <w:p w14:paraId="172585E9" w14:textId="19A5F6A0" w:rsidR="00F65E73" w:rsidRPr="00D85CFC" w:rsidRDefault="00F65E73" w:rsidP="00F65E73">
      <w:pPr>
        <w:rPr>
          <w:color w:val="auto"/>
          <w:szCs w:val="22"/>
        </w:rPr>
      </w:pPr>
      <w:proofErr w:type="gramStart"/>
      <w:r w:rsidRPr="00D85CFC">
        <w:rPr>
          <w:color w:val="auto"/>
          <w:szCs w:val="22"/>
        </w:rPr>
        <w:t>In order to</w:t>
      </w:r>
      <w:proofErr w:type="gramEnd"/>
      <w:r w:rsidRPr="00D85CFC">
        <w:rPr>
          <w:color w:val="auto"/>
          <w:szCs w:val="22"/>
        </w:rPr>
        <w:t xml:space="preserve"> quantify the uncertainty around point estimates, 95% confidence intervals are presented in some outputs (see the </w:t>
      </w:r>
      <w:hyperlink w:anchor="_Confidence_intervals" w:history="1">
        <w:r w:rsidRPr="00D85CFC">
          <w:rPr>
            <w:rStyle w:val="Hyperlink"/>
            <w:color w:val="auto"/>
            <w:szCs w:val="22"/>
            <w:u w:val="none"/>
          </w:rPr>
          <w:t>confidence intervals</w:t>
        </w:r>
      </w:hyperlink>
      <w:r w:rsidRPr="00D85CFC">
        <w:rPr>
          <w:color w:val="auto"/>
          <w:szCs w:val="22"/>
        </w:rPr>
        <w:t xml:space="preserve"> section for more information). In general, attention is drawn differences between estimates only when they are significant at the 95% confidence level.</w:t>
      </w:r>
    </w:p>
    <w:p w14:paraId="4845D9C2" w14:textId="6BC40526" w:rsidR="00C73ED4" w:rsidRPr="00D85CFC" w:rsidRDefault="00F65E73" w:rsidP="00F65E73">
      <w:pPr>
        <w:rPr>
          <w:color w:val="auto"/>
          <w:szCs w:val="22"/>
        </w:rPr>
      </w:pPr>
      <w:r w:rsidRPr="00D85CFC">
        <w:rPr>
          <w:color w:val="auto"/>
          <w:szCs w:val="22"/>
        </w:rPr>
        <w:t xml:space="preserve">Another aspect of accuracy comes from the quality of the data collected in the survey and subsequent quality assurance, which is described in general terms elsewhere in this document. </w:t>
      </w:r>
    </w:p>
    <w:p w14:paraId="1608699B" w14:textId="77777777" w:rsidR="00F65E73" w:rsidRPr="00D85CFC" w:rsidRDefault="00F65E73" w:rsidP="00F65E73">
      <w:pPr>
        <w:pStyle w:val="Heading3"/>
        <w:rPr>
          <w:color w:val="auto"/>
          <w:sz w:val="22"/>
          <w:szCs w:val="22"/>
        </w:rPr>
      </w:pPr>
      <w:bookmarkStart w:id="73" w:name="_Toc202364408"/>
      <w:bookmarkStart w:id="74" w:name="_Toc209798467"/>
      <w:r w:rsidRPr="00D85CFC">
        <w:rPr>
          <w:color w:val="auto"/>
          <w:sz w:val="22"/>
          <w:szCs w:val="22"/>
        </w:rPr>
        <w:t>Timeliness and punctuality</w:t>
      </w:r>
      <w:bookmarkEnd w:id="73"/>
      <w:bookmarkEnd w:id="74"/>
    </w:p>
    <w:p w14:paraId="5BC82704" w14:textId="77777777" w:rsidR="00F65E73" w:rsidRPr="00D85CFC" w:rsidRDefault="00F65E73" w:rsidP="00F65E73">
      <w:pPr>
        <w:rPr>
          <w:color w:val="auto"/>
          <w:szCs w:val="22"/>
        </w:rPr>
      </w:pPr>
      <w:r w:rsidRPr="00D85CFC">
        <w:rPr>
          <w:b/>
          <w:color w:val="auto"/>
          <w:szCs w:val="22"/>
        </w:rPr>
        <w:lastRenderedPageBreak/>
        <w:t>Timeliness describes the time between the date of publication and the date to which the data refer. Punctuality describes the time between the actual publication and the planned publication of a statistic.</w:t>
      </w:r>
    </w:p>
    <w:p w14:paraId="288DA625" w14:textId="77777777" w:rsidR="00F65E73" w:rsidRPr="00D85CFC" w:rsidRDefault="00F65E73" w:rsidP="00F65E73">
      <w:pPr>
        <w:rPr>
          <w:color w:val="auto"/>
          <w:szCs w:val="22"/>
        </w:rPr>
      </w:pPr>
      <w:r w:rsidRPr="00D85CFC">
        <w:rPr>
          <w:color w:val="auto"/>
          <w:szCs w:val="22"/>
        </w:rPr>
        <w:t xml:space="preserve">This report contains data covering a </w:t>
      </w:r>
      <w:proofErr w:type="gramStart"/>
      <w:r w:rsidRPr="00D85CFC">
        <w:rPr>
          <w:color w:val="auto"/>
          <w:szCs w:val="22"/>
        </w:rPr>
        <w:t>three month</w:t>
      </w:r>
      <w:proofErr w:type="gramEnd"/>
      <w:r w:rsidRPr="00D85CFC">
        <w:rPr>
          <w:color w:val="auto"/>
          <w:szCs w:val="22"/>
        </w:rPr>
        <w:t xml:space="preserve"> period and is collected annually. The complexities and cost of running an in-depth, representative, robust survey such as this mean that it is not currently possible to complete more frequently than annual.  </w:t>
      </w:r>
    </w:p>
    <w:p w14:paraId="5F054343" w14:textId="21BCC56F" w:rsidR="009005AA" w:rsidRPr="00D85CFC" w:rsidRDefault="00F65E73" w:rsidP="00F65E73">
      <w:pPr>
        <w:rPr>
          <w:color w:val="auto"/>
          <w:szCs w:val="22"/>
        </w:rPr>
      </w:pPr>
      <w:r w:rsidRPr="00D85CFC">
        <w:rPr>
          <w:color w:val="auto"/>
          <w:szCs w:val="22"/>
        </w:rPr>
        <w:t>The publication is released several months after the survey closes to allow for data processing, analysis and quality assurance. Last year</w:t>
      </w:r>
      <w:r w:rsidR="007362B6" w:rsidRPr="00D85CFC">
        <w:rPr>
          <w:color w:val="auto"/>
          <w:szCs w:val="22"/>
        </w:rPr>
        <w:t xml:space="preserve">, </w:t>
      </w:r>
      <w:r w:rsidRPr="00D85CFC">
        <w:rPr>
          <w:color w:val="auto"/>
          <w:szCs w:val="22"/>
        </w:rPr>
        <w:t>some outputs were staggered and released later, however this is not the case this year and it has been possible to release all outputs at the same time which will benefit users.</w:t>
      </w:r>
      <w:r w:rsidR="007362B6" w:rsidRPr="00D85CFC">
        <w:rPr>
          <w:color w:val="auto"/>
          <w:szCs w:val="22"/>
        </w:rPr>
        <w:t xml:space="preserve"> </w:t>
      </w:r>
      <w:r w:rsidRPr="00D85CFC">
        <w:rPr>
          <w:color w:val="auto"/>
          <w:szCs w:val="22"/>
        </w:rPr>
        <w:t>The release is in line with pre-announced publication dates.</w:t>
      </w:r>
    </w:p>
    <w:p w14:paraId="157856C8" w14:textId="77777777" w:rsidR="00F65E73" w:rsidRPr="00D85CFC" w:rsidRDefault="00F65E73" w:rsidP="00F65E73">
      <w:pPr>
        <w:pStyle w:val="Heading3"/>
        <w:rPr>
          <w:color w:val="auto"/>
          <w:sz w:val="22"/>
          <w:szCs w:val="22"/>
        </w:rPr>
      </w:pPr>
      <w:bookmarkStart w:id="75" w:name="_Toc202364409"/>
      <w:bookmarkStart w:id="76" w:name="_Toc209798468"/>
      <w:r w:rsidRPr="00D85CFC">
        <w:rPr>
          <w:color w:val="auto"/>
          <w:sz w:val="22"/>
          <w:szCs w:val="22"/>
        </w:rPr>
        <w:t>Accessibility and clarity</w:t>
      </w:r>
      <w:bookmarkEnd w:id="75"/>
      <w:bookmarkEnd w:id="76"/>
    </w:p>
    <w:p w14:paraId="44A5EB08" w14:textId="77777777" w:rsidR="00990329" w:rsidRPr="00D85CFC" w:rsidRDefault="00F65E73" w:rsidP="00990329">
      <w:pPr>
        <w:rPr>
          <w:color w:val="auto"/>
          <w:szCs w:val="22"/>
        </w:rPr>
      </w:pPr>
      <w:r w:rsidRPr="00D85CFC">
        <w:rPr>
          <w:b/>
          <w:color w:val="auto"/>
          <w:szCs w:val="22"/>
        </w:rPr>
        <w:t>Accessibility describes the ease with which users can access data. Clarity describes the quality and sufficiency of metadata, illustrations and accompanying advice.</w:t>
      </w:r>
    </w:p>
    <w:p w14:paraId="2C366A79" w14:textId="55B6BF5C" w:rsidR="00F65E73" w:rsidRPr="00D85CFC" w:rsidRDefault="00990329" w:rsidP="00F65E73">
      <w:pPr>
        <w:rPr>
          <w:color w:val="auto"/>
          <w:szCs w:val="22"/>
        </w:rPr>
      </w:pPr>
      <w:r w:rsidRPr="00D85CFC">
        <w:rPr>
          <w:color w:val="auto"/>
          <w:szCs w:val="22"/>
        </w:rPr>
        <w:t xml:space="preserve">The results are published on a dedicated website, combining HTML web pages and PDFs with charts, graphs and commentary. Data tables are available in open and accessible formats (Excel, csv), and interactive dashboards allow users to explore results. </w:t>
      </w:r>
      <w:r w:rsidR="00F65E73" w:rsidRPr="00D85CFC">
        <w:rPr>
          <w:color w:val="auto"/>
          <w:szCs w:val="22"/>
        </w:rPr>
        <w:t xml:space="preserve">The publication includes many of the Government Statistical Service </w:t>
      </w:r>
      <w:hyperlink r:id="rId18" w:history="1">
        <w:r w:rsidR="00F65E73" w:rsidRPr="00D85CFC">
          <w:rPr>
            <w:rStyle w:val="Hyperlink"/>
            <w:color w:val="auto"/>
            <w:szCs w:val="22"/>
            <w:u w:val="none"/>
          </w:rPr>
          <w:t>recommendations</w:t>
        </w:r>
      </w:hyperlink>
      <w:r w:rsidR="00F65E73" w:rsidRPr="00D85CFC">
        <w:rPr>
          <w:color w:val="auto"/>
          <w:szCs w:val="22"/>
        </w:rPr>
        <w:t xml:space="preserve"> on improving accessibility of spreadsheets for users. </w:t>
      </w:r>
    </w:p>
    <w:p w14:paraId="3E9F7242" w14:textId="77777777" w:rsidR="00F65E73" w:rsidRPr="00D85CFC" w:rsidRDefault="00F65E73" w:rsidP="00F65E73">
      <w:pPr>
        <w:rPr>
          <w:color w:val="auto"/>
          <w:szCs w:val="22"/>
        </w:rPr>
      </w:pPr>
      <w:r w:rsidRPr="00D85CFC">
        <w:rPr>
          <w:color w:val="auto"/>
          <w:szCs w:val="22"/>
        </w:rPr>
        <w:t xml:space="preserve">The survey questionnaires and fieldwork communication materials are shared alongside the published results. The technical document describes the methodologies used to generate the survey sample and the subsequent results. </w:t>
      </w:r>
    </w:p>
    <w:p w14:paraId="05EF20B4" w14:textId="77777777" w:rsidR="00F65E73" w:rsidRPr="00D85CFC" w:rsidRDefault="00F65E73" w:rsidP="00F65E73">
      <w:pPr>
        <w:pStyle w:val="Heading3"/>
        <w:rPr>
          <w:color w:val="auto"/>
          <w:sz w:val="22"/>
          <w:szCs w:val="22"/>
        </w:rPr>
      </w:pPr>
      <w:bookmarkStart w:id="77" w:name="_Toc202364410"/>
      <w:bookmarkStart w:id="78" w:name="_Toc209798469"/>
      <w:r w:rsidRPr="00D85CFC">
        <w:rPr>
          <w:color w:val="auto"/>
          <w:sz w:val="22"/>
          <w:szCs w:val="22"/>
        </w:rPr>
        <w:t>Coherence and comparability</w:t>
      </w:r>
      <w:bookmarkEnd w:id="77"/>
      <w:bookmarkEnd w:id="78"/>
    </w:p>
    <w:p w14:paraId="41C63AE2" w14:textId="77777777" w:rsidR="00F65E73" w:rsidRPr="00D85CFC" w:rsidRDefault="00F65E73" w:rsidP="00F65E73">
      <w:pPr>
        <w:rPr>
          <w:color w:val="auto"/>
          <w:szCs w:val="22"/>
        </w:rPr>
      </w:pPr>
      <w:r w:rsidRPr="00D85CFC">
        <w:rPr>
          <w:b/>
          <w:color w:val="auto"/>
          <w:szCs w:val="22"/>
        </w:rPr>
        <w:t>Coherence is the degree to which data derived from different sources or methods, but that refers to the same topic, is similar. Comparability is the degree to which data can be compared over time and domain, for example, geographic level.</w:t>
      </w:r>
    </w:p>
    <w:p w14:paraId="6CCDD15B" w14:textId="74155629" w:rsidR="00F65E73" w:rsidRPr="00D85CFC" w:rsidRDefault="00F65E73" w:rsidP="00F65E73">
      <w:pPr>
        <w:rPr>
          <w:color w:val="auto"/>
          <w:szCs w:val="22"/>
        </w:rPr>
      </w:pPr>
      <w:r w:rsidRPr="00D85CFC">
        <w:rPr>
          <w:color w:val="auto"/>
          <w:szCs w:val="22"/>
        </w:rPr>
        <w:t xml:space="preserve">There are no other nationally published sources of data measuring the experience of </w:t>
      </w:r>
      <w:r w:rsidR="00860284" w:rsidRPr="00D85CFC">
        <w:rPr>
          <w:color w:val="auto"/>
          <w:szCs w:val="22"/>
        </w:rPr>
        <w:t xml:space="preserve">childhood </w:t>
      </w:r>
      <w:r w:rsidRPr="00D85CFC">
        <w:rPr>
          <w:color w:val="auto"/>
          <w:szCs w:val="22"/>
        </w:rPr>
        <w:t>cancer patients</w:t>
      </w:r>
      <w:r w:rsidR="00860284" w:rsidRPr="00D85CFC">
        <w:rPr>
          <w:color w:val="auto"/>
          <w:szCs w:val="22"/>
        </w:rPr>
        <w:t xml:space="preserve"> and their parents</w:t>
      </w:r>
      <w:r w:rsidRPr="00D85CFC">
        <w:rPr>
          <w:color w:val="auto"/>
          <w:szCs w:val="22"/>
        </w:rPr>
        <w:t xml:space="preserve"> with which these data could be compared.</w:t>
      </w:r>
    </w:p>
    <w:p w14:paraId="5552F33F" w14:textId="3CF1F20D" w:rsidR="004861F6" w:rsidRPr="00D85CFC" w:rsidRDefault="00F65E73" w:rsidP="00F65E73">
      <w:pPr>
        <w:rPr>
          <w:color w:val="auto"/>
          <w:szCs w:val="22"/>
        </w:rPr>
      </w:pPr>
      <w:r w:rsidRPr="00D85CFC">
        <w:rPr>
          <w:color w:val="auto"/>
          <w:szCs w:val="22"/>
        </w:rPr>
        <w:t xml:space="preserve">The survey has been running for many years, however changes in questions asked, how the survey is administered, and underlying methodology mean it is not possible to compare data across the full lifetime of the survey. Comparing across different domains is possible, </w:t>
      </w:r>
      <w:proofErr w:type="gramStart"/>
      <w:r w:rsidRPr="00D85CFC">
        <w:rPr>
          <w:color w:val="auto"/>
          <w:szCs w:val="22"/>
        </w:rPr>
        <w:t>taking into account</w:t>
      </w:r>
      <w:proofErr w:type="gramEnd"/>
      <w:r w:rsidRPr="00D85CFC">
        <w:rPr>
          <w:color w:val="auto"/>
          <w:szCs w:val="22"/>
        </w:rPr>
        <w:t xml:space="preserve"> the inherent uncertainty in the results and associated confidence intervals (see Accuracy and Reliability section).</w:t>
      </w:r>
    </w:p>
    <w:p w14:paraId="3B30C1FE" w14:textId="27C741F4" w:rsidR="00A26D9F" w:rsidRPr="00D85CFC" w:rsidRDefault="00782435" w:rsidP="00F65E73">
      <w:pPr>
        <w:rPr>
          <w:color w:val="auto"/>
          <w:szCs w:val="22"/>
        </w:rPr>
      </w:pPr>
      <w:r w:rsidRPr="00D85CFC">
        <w:rPr>
          <w:color w:val="auto"/>
          <w:szCs w:val="22"/>
        </w:rPr>
        <w:t>In 2024</w:t>
      </w:r>
      <w:r w:rsidR="001C5C0E" w:rsidRPr="00D85CFC">
        <w:rPr>
          <w:color w:val="auto"/>
          <w:szCs w:val="22"/>
        </w:rPr>
        <w:t>, University Hospitals Bristol and Weston NHS Foundation Trust had</w:t>
      </w:r>
      <w:r w:rsidRPr="00D85CFC">
        <w:rPr>
          <w:color w:val="auto"/>
          <w:szCs w:val="22"/>
        </w:rPr>
        <w:t xml:space="preserve"> a smaller sample size than in previous years. This was investigated by analysing the demographic profile of </w:t>
      </w:r>
      <w:r w:rsidR="001C5C0E" w:rsidRPr="00D85CFC">
        <w:rPr>
          <w:color w:val="auto"/>
          <w:szCs w:val="22"/>
        </w:rPr>
        <w:t>the sample</w:t>
      </w:r>
      <w:r w:rsidRPr="00D85CFC">
        <w:rPr>
          <w:color w:val="auto"/>
          <w:szCs w:val="22"/>
        </w:rPr>
        <w:t xml:space="preserve"> and comparing it with previous survey years. Based on this analysis, the 2024 </w:t>
      </w:r>
      <w:r w:rsidR="00611645" w:rsidRPr="00D85CFC">
        <w:rPr>
          <w:color w:val="auto"/>
          <w:szCs w:val="22"/>
        </w:rPr>
        <w:t>sample was</w:t>
      </w:r>
      <w:r w:rsidRPr="00D85CFC">
        <w:rPr>
          <w:color w:val="auto"/>
          <w:szCs w:val="22"/>
        </w:rPr>
        <w:t xml:space="preserve"> considered sufficiently comparable for interpretation both at the PTC level and within the national dataset.</w:t>
      </w:r>
      <w:r w:rsidR="00A92D42" w:rsidRPr="00D85CFC">
        <w:rPr>
          <w:color w:val="auto"/>
          <w:szCs w:val="22"/>
        </w:rPr>
        <w:t xml:space="preserve"> In summary, while the smaller sample size should be noted, the 2024 results remain valid and appropriate for use alongside other U16 CPES data.</w:t>
      </w:r>
    </w:p>
    <w:p w14:paraId="3688FB59" w14:textId="77777777" w:rsidR="00F65E73" w:rsidRPr="00D85CFC" w:rsidRDefault="00F65E73" w:rsidP="00F65E73">
      <w:pPr>
        <w:rPr>
          <w:b/>
          <w:bCs/>
          <w:color w:val="auto"/>
          <w:szCs w:val="22"/>
        </w:rPr>
      </w:pPr>
      <w:r w:rsidRPr="00D85CFC">
        <w:rPr>
          <w:b/>
          <w:bCs/>
          <w:color w:val="auto"/>
          <w:szCs w:val="22"/>
        </w:rPr>
        <w:t>Trade-offs between output quality components</w:t>
      </w:r>
    </w:p>
    <w:p w14:paraId="401F5941" w14:textId="77777777" w:rsidR="00F65E73" w:rsidRPr="00D85CFC" w:rsidRDefault="00F65E73" w:rsidP="00F65E73">
      <w:pPr>
        <w:rPr>
          <w:b/>
          <w:color w:val="auto"/>
          <w:szCs w:val="22"/>
        </w:rPr>
      </w:pPr>
      <w:r w:rsidRPr="00D85CFC">
        <w:rPr>
          <w:b/>
          <w:color w:val="auto"/>
          <w:szCs w:val="22"/>
        </w:rPr>
        <w:t>The extent to which different aspects of quality are balanced against each other.</w:t>
      </w:r>
    </w:p>
    <w:p w14:paraId="0DAFD6E0" w14:textId="77777777" w:rsidR="00F65E73" w:rsidRPr="00D85CFC" w:rsidRDefault="00F65E73" w:rsidP="00F65E73">
      <w:pPr>
        <w:rPr>
          <w:color w:val="auto"/>
          <w:szCs w:val="22"/>
        </w:rPr>
      </w:pPr>
      <w:r w:rsidRPr="00D85CFC">
        <w:rPr>
          <w:color w:val="auto"/>
          <w:szCs w:val="22"/>
        </w:rPr>
        <w:lastRenderedPageBreak/>
        <w:t xml:space="preserve">Service delivery, national policy and survey administration methods can and do change over time and therefore it is necessary to revise both the questions and how the survey is delivered. However, changes of this nature are likely to break trends and therefore they must be balanced against user requirements for time series data. In practice this usually means large scale changes across different aspects of the survey are introduced in one go, and approximately every 5 years, </w:t>
      </w:r>
      <w:proofErr w:type="gramStart"/>
      <w:r w:rsidRPr="00D85CFC">
        <w:rPr>
          <w:color w:val="auto"/>
          <w:szCs w:val="22"/>
        </w:rPr>
        <w:t>in order to</w:t>
      </w:r>
      <w:proofErr w:type="gramEnd"/>
      <w:r w:rsidRPr="00D85CFC">
        <w:rPr>
          <w:color w:val="auto"/>
          <w:szCs w:val="22"/>
        </w:rPr>
        <w:t xml:space="preserve"> prevent more regular disruption to the time-series.</w:t>
      </w:r>
    </w:p>
    <w:p w14:paraId="2DD3150F" w14:textId="14F05FF0" w:rsidR="00F65E73" w:rsidRPr="00D85CFC" w:rsidRDefault="007F481E" w:rsidP="00F65E73">
      <w:pPr>
        <w:rPr>
          <w:color w:val="auto"/>
          <w:szCs w:val="22"/>
        </w:rPr>
      </w:pPr>
      <w:r w:rsidRPr="00D85CFC">
        <w:rPr>
          <w:color w:val="auto"/>
          <w:szCs w:val="22"/>
        </w:rPr>
        <w:t>The survey is detailed and resource-intensive, which lengthens the time from fieldwork to publication. This is balanced against the need for robust, high-quality data that supports decision-making.</w:t>
      </w:r>
    </w:p>
    <w:p w14:paraId="15DBB772" w14:textId="77777777" w:rsidR="00F65E73" w:rsidRPr="00D85CFC" w:rsidRDefault="00F65E73" w:rsidP="00F65E73">
      <w:pPr>
        <w:rPr>
          <w:color w:val="auto"/>
          <w:szCs w:val="22"/>
        </w:rPr>
      </w:pPr>
      <w:r w:rsidRPr="00D85CFC">
        <w:rPr>
          <w:color w:val="auto"/>
          <w:szCs w:val="22"/>
        </w:rPr>
        <w:t>Completion of the survey and all questions within it are voluntary and self-completed. Support is provided in a variety of ways to help the responder to complete as accurately as possible.</w:t>
      </w:r>
    </w:p>
    <w:p w14:paraId="2CD586A7" w14:textId="029C68A9" w:rsidR="00ED4396" w:rsidRPr="00B12987" w:rsidRDefault="003C4AA6" w:rsidP="003C4AA6">
      <w:pPr>
        <w:pStyle w:val="Heading2"/>
        <w:rPr>
          <w:color w:val="001572"/>
        </w:rPr>
      </w:pPr>
      <w:bookmarkStart w:id="79" w:name="_Toc209798470"/>
      <w:r w:rsidRPr="00B12987">
        <w:rPr>
          <w:color w:val="001572"/>
        </w:rPr>
        <w:t>Further informatio</w:t>
      </w:r>
      <w:r w:rsidR="00ED4396" w:rsidRPr="00B12987">
        <w:rPr>
          <w:color w:val="001572"/>
        </w:rPr>
        <w:t>n</w:t>
      </w:r>
      <w:bookmarkEnd w:id="79"/>
      <w:r w:rsidR="00ED4396" w:rsidRPr="00B12987">
        <w:rPr>
          <w:color w:val="001572"/>
        </w:rPr>
        <w:t xml:space="preserve"> </w:t>
      </w:r>
    </w:p>
    <w:p w14:paraId="24ABA8A4" w14:textId="3B35CAC0" w:rsidR="008749D4" w:rsidRDefault="00ED4396" w:rsidP="00ED5CE0">
      <w:pPr>
        <w:rPr>
          <w:rStyle w:val="Hyperlink"/>
          <w:color w:val="AE2573"/>
        </w:rPr>
      </w:pPr>
      <w:r w:rsidRPr="005C16A5">
        <w:rPr>
          <w:color w:val="auto"/>
        </w:rPr>
        <w:t xml:space="preserve">For further information on the methodology and details of the statistical analysis, please contact </w:t>
      </w:r>
      <w:hyperlink r:id="rId19" w:history="1">
        <w:r w:rsidR="00067FC0" w:rsidRPr="00FB0A35">
          <w:rPr>
            <w:rStyle w:val="Hyperlink"/>
          </w:rPr>
          <w:t>under16cancersurvey@pickereurope.ac.u</w:t>
        </w:r>
        <w:bookmarkStart w:id="80" w:name="_Appendix_A"/>
        <w:bookmarkEnd w:id="80"/>
        <w:r w:rsidR="00067FC0" w:rsidRPr="00FB0A35">
          <w:rPr>
            <w:rStyle w:val="Hyperlink"/>
          </w:rPr>
          <w:t>k</w:t>
        </w:r>
      </w:hyperlink>
    </w:p>
    <w:p w14:paraId="49EBC0FD" w14:textId="77777777" w:rsidR="008749D4" w:rsidRDefault="008749D4">
      <w:pPr>
        <w:spacing w:after="0" w:line="240" w:lineRule="auto"/>
        <w:rPr>
          <w:rStyle w:val="Hyperlink"/>
          <w:color w:val="AE2573"/>
        </w:rPr>
      </w:pPr>
      <w:r>
        <w:rPr>
          <w:rStyle w:val="Hyperlink"/>
          <w:color w:val="AE2573"/>
        </w:rPr>
        <w:br w:type="page"/>
      </w:r>
    </w:p>
    <w:p w14:paraId="2696C365" w14:textId="77777777" w:rsidR="008749D4" w:rsidRPr="00E22F80" w:rsidRDefault="008749D4" w:rsidP="008749D4">
      <w:pPr>
        <w:pStyle w:val="Heading2"/>
        <w:rPr>
          <w:color w:val="001572"/>
        </w:rPr>
      </w:pPr>
      <w:bookmarkStart w:id="81" w:name="_Appendix_A_1"/>
      <w:bookmarkStart w:id="82" w:name="_Toc172128733"/>
      <w:bookmarkStart w:id="83" w:name="_Toc209798471"/>
      <w:bookmarkEnd w:id="81"/>
      <w:r w:rsidRPr="00E22F80">
        <w:rPr>
          <w:color w:val="001572"/>
        </w:rPr>
        <w:lastRenderedPageBreak/>
        <w:t>Appendix A</w:t>
      </w:r>
      <w:bookmarkEnd w:id="82"/>
      <w:bookmarkEnd w:id="83"/>
    </w:p>
    <w:p w14:paraId="2F9481E9" w14:textId="37FF9D25" w:rsidR="008749D4" w:rsidRPr="00E22F80" w:rsidRDefault="008749D4" w:rsidP="008749D4">
      <w:pPr>
        <w:rPr>
          <w:color w:val="auto"/>
          <w:szCs w:val="22"/>
        </w:rPr>
      </w:pPr>
      <w:r w:rsidRPr="00E22F80">
        <w:rPr>
          <w:color w:val="auto"/>
          <w:szCs w:val="22"/>
        </w:rPr>
        <w:t>This table lists all questions, excluding the last section (</w:t>
      </w:r>
      <w:r w:rsidR="00223C7F">
        <w:rPr>
          <w:color w:val="auto"/>
          <w:szCs w:val="22"/>
        </w:rPr>
        <w:t>A</w:t>
      </w:r>
      <w:r w:rsidRPr="00E22F80">
        <w:rPr>
          <w:color w:val="auto"/>
          <w:szCs w:val="22"/>
        </w:rPr>
        <w:t xml:space="preserve">bout you) in the questionnaire. The questions in grey </w:t>
      </w:r>
      <w:r w:rsidR="002E4F5F">
        <w:rPr>
          <w:color w:val="auto"/>
          <w:szCs w:val="22"/>
        </w:rPr>
        <w:t>are the</w:t>
      </w:r>
      <w:r w:rsidRPr="00E22F80">
        <w:rPr>
          <w:color w:val="auto"/>
          <w:szCs w:val="22"/>
        </w:rPr>
        <w:t xml:space="preserve"> non-scored questions</w:t>
      </w:r>
      <w:r w:rsidR="00DE2223">
        <w:rPr>
          <w:color w:val="auto"/>
          <w:szCs w:val="22"/>
        </w:rPr>
        <w:t xml:space="preserve"> and those unshaded are the scored questions</w:t>
      </w:r>
      <w:r w:rsidRPr="00E22F80">
        <w:rPr>
          <w:color w:val="auto"/>
          <w:szCs w:val="22"/>
        </w:rPr>
        <w:t>. For each scored question, each response option was identified as either a positive (1)</w:t>
      </w:r>
      <w:r w:rsidR="003C29AA">
        <w:rPr>
          <w:color w:val="auto"/>
          <w:szCs w:val="22"/>
        </w:rPr>
        <w:t xml:space="preserve"> or </w:t>
      </w:r>
      <w:r w:rsidRPr="00E22F80">
        <w:rPr>
          <w:color w:val="auto"/>
          <w:szCs w:val="22"/>
        </w:rPr>
        <w:t>negative (0) response</w:t>
      </w:r>
      <w:r w:rsidR="0015756E">
        <w:rPr>
          <w:color w:val="auto"/>
          <w:szCs w:val="22"/>
        </w:rPr>
        <w:t xml:space="preserve">. Response options that do not contribute to the positive score calculation are denoted as </w:t>
      </w:r>
      <w:r w:rsidR="00C067F1">
        <w:rPr>
          <w:color w:val="auto"/>
          <w:szCs w:val="22"/>
        </w:rPr>
        <w:t>“n/a</w:t>
      </w:r>
      <w:r w:rsidR="008E00C2">
        <w:rPr>
          <w:color w:val="auto"/>
          <w:szCs w:val="22"/>
        </w:rPr>
        <w:t>.”</w:t>
      </w:r>
      <w:r w:rsidRPr="00E22F80">
        <w:rPr>
          <w:color w:val="auto"/>
          <w:szCs w:val="22"/>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667"/>
        <w:gridCol w:w="1125"/>
        <w:gridCol w:w="3076"/>
        <w:gridCol w:w="1245"/>
      </w:tblGrid>
      <w:tr w:rsidR="008749D4" w:rsidRPr="00625E87" w14:paraId="72BDBE7C" w14:textId="77777777" w:rsidTr="00067FC0">
        <w:trPr>
          <w:trHeight w:val="397"/>
          <w:tblHeader/>
        </w:trPr>
        <w:tc>
          <w:tcPr>
            <w:tcW w:w="1305" w:type="dxa"/>
            <w:shd w:val="clear" w:color="auto" w:fill="001572"/>
            <w:vAlign w:val="center"/>
            <w:hideMark/>
          </w:tcPr>
          <w:p w14:paraId="6F48A454" w14:textId="77777777" w:rsidR="008749D4" w:rsidRPr="00E22F80" w:rsidRDefault="008749D4" w:rsidP="003349C7">
            <w:pPr>
              <w:spacing w:after="0" w:line="240" w:lineRule="auto"/>
              <w:jc w:val="center"/>
              <w:rPr>
                <w:rFonts w:eastAsia="Times New Roman"/>
                <w:b/>
                <w:bCs/>
                <w:color w:val="FFFFFF"/>
                <w:szCs w:val="22"/>
                <w:lang w:eastAsia="en-GB"/>
              </w:rPr>
            </w:pPr>
            <w:r w:rsidRPr="00E22F80">
              <w:rPr>
                <w:rFonts w:eastAsia="Times New Roman"/>
                <w:b/>
                <w:bCs/>
                <w:color w:val="FFFFFF"/>
                <w:szCs w:val="22"/>
                <w:lang w:eastAsia="en-GB"/>
              </w:rPr>
              <w:t>Question</w:t>
            </w:r>
          </w:p>
        </w:tc>
        <w:tc>
          <w:tcPr>
            <w:tcW w:w="2667" w:type="dxa"/>
            <w:shd w:val="clear" w:color="auto" w:fill="001572"/>
            <w:vAlign w:val="center"/>
            <w:hideMark/>
          </w:tcPr>
          <w:p w14:paraId="50D52A4E" w14:textId="77777777" w:rsidR="008749D4" w:rsidRPr="00E22F80" w:rsidRDefault="008749D4" w:rsidP="003349C7">
            <w:pPr>
              <w:spacing w:after="0" w:line="240" w:lineRule="auto"/>
              <w:jc w:val="center"/>
              <w:rPr>
                <w:rFonts w:eastAsia="Times New Roman"/>
                <w:b/>
                <w:bCs/>
                <w:color w:val="FFFFFF"/>
                <w:szCs w:val="22"/>
                <w:lang w:eastAsia="en-GB"/>
              </w:rPr>
            </w:pPr>
            <w:r w:rsidRPr="00E22F80">
              <w:rPr>
                <w:rFonts w:eastAsia="Times New Roman"/>
                <w:b/>
                <w:bCs/>
                <w:color w:val="FFFFFF"/>
                <w:szCs w:val="22"/>
                <w:lang w:eastAsia="en-GB"/>
              </w:rPr>
              <w:t>Question text</w:t>
            </w:r>
          </w:p>
        </w:tc>
        <w:tc>
          <w:tcPr>
            <w:tcW w:w="1125" w:type="dxa"/>
            <w:shd w:val="clear" w:color="auto" w:fill="001572"/>
            <w:vAlign w:val="center"/>
            <w:hideMark/>
          </w:tcPr>
          <w:p w14:paraId="1CC4D744" w14:textId="77777777" w:rsidR="008749D4" w:rsidRPr="00E22F80" w:rsidRDefault="008749D4" w:rsidP="003349C7">
            <w:pPr>
              <w:spacing w:after="0" w:line="240" w:lineRule="auto"/>
              <w:jc w:val="center"/>
              <w:rPr>
                <w:rFonts w:eastAsia="Times New Roman"/>
                <w:b/>
                <w:bCs/>
                <w:color w:val="FFFFFF"/>
                <w:szCs w:val="22"/>
                <w:lang w:eastAsia="en-GB"/>
              </w:rPr>
            </w:pPr>
            <w:r w:rsidRPr="00E22F80">
              <w:rPr>
                <w:rFonts w:eastAsia="Times New Roman"/>
                <w:b/>
                <w:bCs/>
                <w:color w:val="FFFFFF" w:themeColor="background1"/>
                <w:szCs w:val="22"/>
                <w:lang w:eastAsia="en-GB"/>
              </w:rPr>
              <w:t>Answer option</w:t>
            </w:r>
          </w:p>
        </w:tc>
        <w:tc>
          <w:tcPr>
            <w:tcW w:w="3076" w:type="dxa"/>
            <w:shd w:val="clear" w:color="auto" w:fill="001572"/>
            <w:vAlign w:val="center"/>
            <w:hideMark/>
          </w:tcPr>
          <w:p w14:paraId="468318E1" w14:textId="77777777" w:rsidR="008749D4" w:rsidRPr="00E22F80" w:rsidRDefault="008749D4" w:rsidP="003349C7">
            <w:pPr>
              <w:spacing w:after="0" w:line="240" w:lineRule="auto"/>
              <w:jc w:val="center"/>
              <w:rPr>
                <w:rFonts w:eastAsia="Times New Roman"/>
                <w:b/>
                <w:bCs/>
                <w:color w:val="FFFFFF"/>
                <w:szCs w:val="22"/>
                <w:lang w:eastAsia="en-GB"/>
              </w:rPr>
            </w:pPr>
            <w:r w:rsidRPr="00E22F80">
              <w:rPr>
                <w:rFonts w:eastAsia="Times New Roman"/>
                <w:b/>
                <w:bCs/>
                <w:color w:val="FFFFFF"/>
                <w:szCs w:val="22"/>
                <w:lang w:eastAsia="en-GB"/>
              </w:rPr>
              <w:t>Option text</w:t>
            </w:r>
          </w:p>
        </w:tc>
        <w:tc>
          <w:tcPr>
            <w:tcW w:w="1245" w:type="dxa"/>
            <w:shd w:val="clear" w:color="auto" w:fill="001572"/>
            <w:vAlign w:val="center"/>
            <w:hideMark/>
          </w:tcPr>
          <w:p w14:paraId="2E5E4D07" w14:textId="77777777" w:rsidR="008749D4" w:rsidRPr="00E22F80" w:rsidRDefault="008749D4" w:rsidP="003349C7">
            <w:pPr>
              <w:spacing w:after="0" w:line="240" w:lineRule="auto"/>
              <w:jc w:val="center"/>
              <w:rPr>
                <w:rFonts w:eastAsia="Times New Roman"/>
                <w:b/>
                <w:bCs/>
                <w:color w:val="FFFFFF"/>
                <w:szCs w:val="22"/>
                <w:lang w:eastAsia="en-GB"/>
              </w:rPr>
            </w:pPr>
            <w:r w:rsidRPr="00E22F80">
              <w:rPr>
                <w:rFonts w:eastAsia="Times New Roman"/>
                <w:b/>
                <w:bCs/>
                <w:color w:val="FFFFFF"/>
                <w:szCs w:val="22"/>
                <w:lang w:eastAsia="en-GB"/>
              </w:rPr>
              <w:t>Scoring</w:t>
            </w:r>
          </w:p>
        </w:tc>
      </w:tr>
      <w:tr w:rsidR="00696331" w:rsidRPr="00625E87" w14:paraId="19BDDC9F" w14:textId="77777777" w:rsidTr="00CE0258">
        <w:trPr>
          <w:trHeight w:val="397"/>
        </w:trPr>
        <w:tc>
          <w:tcPr>
            <w:tcW w:w="1305" w:type="dxa"/>
            <w:vMerge w:val="restart"/>
            <w:shd w:val="clear" w:color="auto" w:fill="D9D9D9" w:themeFill="background1" w:themeFillShade="D9"/>
            <w:vAlign w:val="center"/>
          </w:tcPr>
          <w:p w14:paraId="48034627" w14:textId="1904BD59" w:rsidR="00B504A1" w:rsidRPr="00E22F80" w:rsidRDefault="00B504A1" w:rsidP="00CE0258">
            <w:pPr>
              <w:spacing w:after="0" w:line="240" w:lineRule="auto"/>
              <w:rPr>
                <w:rFonts w:eastAsia="Times New Roman"/>
                <w:color w:val="auto"/>
                <w:szCs w:val="22"/>
                <w:lang w:eastAsia="en-GB"/>
              </w:rPr>
            </w:pPr>
            <w:r w:rsidRPr="00E22F80">
              <w:rPr>
                <w:rFonts w:eastAsia="Times New Roman"/>
                <w:color w:val="auto"/>
                <w:szCs w:val="22"/>
                <w:lang w:eastAsia="en-GB"/>
              </w:rPr>
              <w:t>X01</w:t>
            </w:r>
          </w:p>
        </w:tc>
        <w:tc>
          <w:tcPr>
            <w:tcW w:w="2667" w:type="dxa"/>
            <w:vMerge w:val="restart"/>
            <w:shd w:val="clear" w:color="auto" w:fill="D9D9D9" w:themeFill="background1" w:themeFillShade="D9"/>
            <w:vAlign w:val="center"/>
          </w:tcPr>
          <w:p w14:paraId="40A71C69" w14:textId="3A133D63" w:rsidR="00B504A1" w:rsidRPr="00E22F80" w:rsidRDefault="00B504A1" w:rsidP="00E22F80">
            <w:pPr>
              <w:rPr>
                <w:rFonts w:eastAsia="Times New Roman"/>
                <w:color w:val="auto"/>
                <w:szCs w:val="22"/>
                <w:lang w:eastAsia="en-GB"/>
              </w:rPr>
            </w:pPr>
            <w:r w:rsidRPr="00E22F80">
              <w:rPr>
                <w:rFonts w:eastAsia="Times New Roman"/>
                <w:color w:val="auto"/>
                <w:szCs w:val="22"/>
                <w:lang w:eastAsia="en-GB"/>
              </w:rPr>
              <w:t>Were you told about your child's cancer or tumour during 202</w:t>
            </w:r>
            <w:r w:rsidR="003532F6">
              <w:rPr>
                <w:rFonts w:eastAsia="Times New Roman"/>
                <w:color w:val="auto"/>
                <w:szCs w:val="22"/>
                <w:lang w:eastAsia="en-GB"/>
              </w:rPr>
              <w:t>4</w:t>
            </w:r>
            <w:r w:rsidRPr="00E22F80">
              <w:rPr>
                <w:rFonts w:eastAsia="Times New Roman"/>
                <w:color w:val="auto"/>
                <w:szCs w:val="22"/>
                <w:lang w:eastAsia="en-GB"/>
              </w:rPr>
              <w:t>?</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F9C49B" w14:textId="53353AD4" w:rsidR="00B504A1" w:rsidRPr="00E22F80" w:rsidRDefault="00B504A1" w:rsidP="00E22F80">
            <w:pPr>
              <w:spacing w:after="0" w:line="240" w:lineRule="auto"/>
              <w:rPr>
                <w:rFonts w:eastAsia="Times New Roman"/>
                <w:color w:val="auto"/>
                <w:szCs w:val="22"/>
                <w:lang w:eastAsia="en-GB"/>
              </w:rPr>
            </w:pPr>
            <w:r w:rsidRPr="00E22F80">
              <w:rPr>
                <w:color w:val="auto"/>
                <w:szCs w:val="22"/>
              </w:rPr>
              <w:t>1</w:t>
            </w:r>
          </w:p>
        </w:tc>
        <w:tc>
          <w:tcPr>
            <w:tcW w:w="3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F84DB1" w14:textId="3C1EBCB2" w:rsidR="00B504A1" w:rsidRPr="00E22F80" w:rsidRDefault="00B504A1" w:rsidP="00CE0258">
            <w:pPr>
              <w:spacing w:after="0" w:line="240" w:lineRule="auto"/>
              <w:rPr>
                <w:rFonts w:eastAsia="Times New Roman"/>
                <w:color w:val="auto"/>
                <w:szCs w:val="22"/>
                <w:lang w:eastAsia="en-GB"/>
              </w:rPr>
            </w:pPr>
            <w:r w:rsidRPr="00E22F80">
              <w:rPr>
                <w:color w:val="auto"/>
                <w:szCs w:val="22"/>
              </w:rPr>
              <w:t>Yes</w:t>
            </w:r>
          </w:p>
        </w:tc>
        <w:tc>
          <w:tcPr>
            <w:tcW w:w="12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C961E9" w14:textId="7433AD2E" w:rsidR="00B504A1" w:rsidRPr="00E22F80" w:rsidRDefault="00B504A1" w:rsidP="00E22F80">
            <w:pPr>
              <w:spacing w:after="0" w:line="240" w:lineRule="auto"/>
              <w:rPr>
                <w:rFonts w:eastAsia="Times New Roman"/>
                <w:color w:val="auto"/>
                <w:szCs w:val="22"/>
                <w:lang w:eastAsia="en-GB"/>
              </w:rPr>
            </w:pPr>
            <w:r w:rsidRPr="00E22F80">
              <w:rPr>
                <w:color w:val="auto"/>
                <w:szCs w:val="22"/>
              </w:rPr>
              <w:t> n/a</w:t>
            </w:r>
          </w:p>
        </w:tc>
      </w:tr>
      <w:tr w:rsidR="00696331" w:rsidRPr="00625E87" w14:paraId="2E3D0811" w14:textId="77777777" w:rsidTr="00CE0258">
        <w:trPr>
          <w:trHeight w:val="397"/>
        </w:trPr>
        <w:tc>
          <w:tcPr>
            <w:tcW w:w="1305" w:type="dxa"/>
            <w:vMerge/>
            <w:shd w:val="clear" w:color="auto" w:fill="D9D9D9" w:themeFill="background1" w:themeFillShade="D9"/>
            <w:vAlign w:val="center"/>
          </w:tcPr>
          <w:p w14:paraId="4EBE23D1" w14:textId="77777777" w:rsidR="00B504A1" w:rsidRPr="00E22F80" w:rsidRDefault="00B504A1"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6F70E1DD" w14:textId="77777777" w:rsidR="00B504A1" w:rsidRPr="00E22F80" w:rsidRDefault="00B504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95CC6D" w14:textId="7C59728B" w:rsidR="00B504A1" w:rsidRPr="00E22F80" w:rsidRDefault="00B504A1" w:rsidP="00E22F80">
            <w:pPr>
              <w:spacing w:after="0" w:line="240" w:lineRule="auto"/>
              <w:rPr>
                <w:rFonts w:eastAsia="Times New Roman"/>
                <w:color w:val="auto"/>
                <w:szCs w:val="22"/>
                <w:lang w:eastAsia="en-GB"/>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05D0563B" w14:textId="0E8C47EC" w:rsidR="00B504A1" w:rsidRPr="00E22F80" w:rsidRDefault="00B504A1" w:rsidP="00CE0258">
            <w:pPr>
              <w:spacing w:after="0" w:line="240" w:lineRule="auto"/>
              <w:rPr>
                <w:rFonts w:eastAsia="Times New Roman"/>
                <w:color w:val="auto"/>
                <w:szCs w:val="22"/>
                <w:lang w:eastAsia="en-GB"/>
              </w:rPr>
            </w:pPr>
            <w:r w:rsidRPr="00E22F80">
              <w:rPr>
                <w:color w:val="auto"/>
                <w:szCs w:val="22"/>
              </w:rPr>
              <w:t>No</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2488C6BD" w14:textId="29FB8AF6" w:rsidR="00B504A1" w:rsidRPr="00E22F80" w:rsidRDefault="00B504A1" w:rsidP="00E22F80">
            <w:pPr>
              <w:spacing w:after="0" w:line="240" w:lineRule="auto"/>
              <w:rPr>
                <w:rFonts w:eastAsia="Times New Roman"/>
                <w:color w:val="auto"/>
                <w:szCs w:val="22"/>
                <w:lang w:eastAsia="en-GB"/>
              </w:rPr>
            </w:pPr>
            <w:r w:rsidRPr="00E22F80">
              <w:rPr>
                <w:color w:val="auto"/>
                <w:szCs w:val="22"/>
              </w:rPr>
              <w:t> n/a</w:t>
            </w:r>
          </w:p>
        </w:tc>
      </w:tr>
      <w:tr w:rsidR="00696331" w:rsidRPr="00625E87" w14:paraId="5EF8632F" w14:textId="77777777" w:rsidTr="00CE0258">
        <w:trPr>
          <w:trHeight w:val="397"/>
        </w:trPr>
        <w:tc>
          <w:tcPr>
            <w:tcW w:w="1305" w:type="dxa"/>
            <w:vMerge w:val="restart"/>
            <w:shd w:val="clear" w:color="auto" w:fill="D9D9D9" w:themeFill="background1" w:themeFillShade="D9"/>
            <w:vAlign w:val="center"/>
          </w:tcPr>
          <w:p w14:paraId="372E902F" w14:textId="754175DF" w:rsidR="00B504A1" w:rsidRPr="00E22F80" w:rsidRDefault="00B504A1" w:rsidP="00CE0258">
            <w:pPr>
              <w:spacing w:after="0" w:line="240" w:lineRule="auto"/>
              <w:rPr>
                <w:rFonts w:eastAsia="Times New Roman"/>
                <w:color w:val="auto"/>
                <w:szCs w:val="22"/>
                <w:lang w:eastAsia="en-GB"/>
              </w:rPr>
            </w:pPr>
            <w:r w:rsidRPr="00E22F80">
              <w:rPr>
                <w:rFonts w:eastAsia="Times New Roman"/>
                <w:color w:val="auto"/>
                <w:szCs w:val="22"/>
                <w:lang w:eastAsia="en-GB"/>
              </w:rPr>
              <w:t>X02</w:t>
            </w:r>
          </w:p>
        </w:tc>
        <w:tc>
          <w:tcPr>
            <w:tcW w:w="2667" w:type="dxa"/>
            <w:vMerge w:val="restart"/>
            <w:shd w:val="clear" w:color="auto" w:fill="D9D9D9" w:themeFill="background1" w:themeFillShade="D9"/>
            <w:vAlign w:val="center"/>
          </w:tcPr>
          <w:p w14:paraId="105E3EF5" w14:textId="0E80EB85" w:rsidR="00B504A1" w:rsidRPr="00E22F80" w:rsidRDefault="00B504A1" w:rsidP="00E22F80">
            <w:pPr>
              <w:rPr>
                <w:rFonts w:eastAsia="Times New Roman"/>
                <w:color w:val="auto"/>
                <w:szCs w:val="22"/>
                <w:lang w:eastAsia="en-GB"/>
              </w:rPr>
            </w:pPr>
            <w:r w:rsidRPr="00E22F80">
              <w:rPr>
                <w:rFonts w:eastAsia="Times New Roman"/>
                <w:color w:val="auto"/>
                <w:szCs w:val="22"/>
                <w:lang w:eastAsia="en-GB"/>
              </w:rPr>
              <w:t>Were you told you had cancer or a tumour during 202</w:t>
            </w:r>
            <w:r w:rsidR="003532F6">
              <w:rPr>
                <w:rFonts w:eastAsia="Times New Roman"/>
                <w:color w:val="auto"/>
                <w:szCs w:val="22"/>
                <w:lang w:eastAsia="en-GB"/>
              </w:rPr>
              <w:t>4</w:t>
            </w:r>
            <w:r w:rsidR="00DB7F85" w:rsidRPr="00E22F80">
              <w:rPr>
                <w:rFonts w:eastAsia="Times New Roman"/>
                <w:color w:val="auto"/>
                <w:szCs w:val="22"/>
                <w:lang w:eastAsia="en-GB"/>
              </w:rPr>
              <w:t>?</w:t>
            </w: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AA1F55B" w14:textId="12132724" w:rsidR="00B504A1" w:rsidRPr="00E22F80" w:rsidRDefault="00B504A1" w:rsidP="00E22F80">
            <w:pPr>
              <w:spacing w:after="0" w:line="240" w:lineRule="auto"/>
              <w:rPr>
                <w:rFonts w:eastAsia="Times New Roman"/>
                <w:color w:val="auto"/>
                <w:szCs w:val="22"/>
                <w:lang w:eastAsia="en-GB"/>
              </w:rPr>
            </w:pPr>
            <w:r w:rsidRPr="00E22F80">
              <w:rPr>
                <w:color w:val="auto"/>
                <w:szCs w:val="22"/>
              </w:rPr>
              <w:t>1</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024E47F4" w14:textId="03D13C5D" w:rsidR="00B504A1" w:rsidRPr="00E22F80" w:rsidRDefault="00B504A1" w:rsidP="00CE0258">
            <w:pPr>
              <w:spacing w:after="0" w:line="240" w:lineRule="auto"/>
              <w:rPr>
                <w:rFonts w:eastAsia="Times New Roman"/>
                <w:color w:val="auto"/>
                <w:szCs w:val="22"/>
                <w:lang w:eastAsia="en-GB"/>
              </w:rPr>
            </w:pPr>
            <w:r w:rsidRPr="00E22F80">
              <w:rPr>
                <w:color w:val="auto"/>
                <w:szCs w:val="22"/>
              </w:rPr>
              <w:t>Yes</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102B0F58" w14:textId="00D62C70" w:rsidR="00B504A1" w:rsidRPr="00E22F80" w:rsidRDefault="00B504A1" w:rsidP="00E22F80">
            <w:pPr>
              <w:spacing w:after="0" w:line="240" w:lineRule="auto"/>
              <w:rPr>
                <w:rFonts w:eastAsia="Times New Roman"/>
                <w:color w:val="auto"/>
                <w:szCs w:val="22"/>
                <w:lang w:eastAsia="en-GB"/>
              </w:rPr>
            </w:pPr>
            <w:r w:rsidRPr="00E22F80">
              <w:rPr>
                <w:color w:val="auto"/>
                <w:szCs w:val="22"/>
              </w:rPr>
              <w:t> n/a</w:t>
            </w:r>
          </w:p>
        </w:tc>
      </w:tr>
      <w:tr w:rsidR="00696331" w:rsidRPr="00625E87" w14:paraId="6AD2FF90" w14:textId="77777777" w:rsidTr="00CE0258">
        <w:trPr>
          <w:trHeight w:val="397"/>
        </w:trPr>
        <w:tc>
          <w:tcPr>
            <w:tcW w:w="1305" w:type="dxa"/>
            <w:vMerge/>
            <w:shd w:val="clear" w:color="auto" w:fill="D9D9D9" w:themeFill="background1" w:themeFillShade="D9"/>
            <w:vAlign w:val="center"/>
          </w:tcPr>
          <w:p w14:paraId="4F89ED77" w14:textId="77777777" w:rsidR="00B504A1" w:rsidRPr="00E22F80" w:rsidRDefault="00B504A1"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7967C2D2" w14:textId="77777777" w:rsidR="00B504A1" w:rsidRPr="00E22F80" w:rsidRDefault="00B504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A9F544" w14:textId="268CB7DD" w:rsidR="00B504A1" w:rsidRPr="00E22F80" w:rsidRDefault="00B504A1" w:rsidP="00E22F80">
            <w:pPr>
              <w:spacing w:after="0" w:line="240" w:lineRule="auto"/>
              <w:rPr>
                <w:rFonts w:eastAsia="Times New Roman"/>
                <w:color w:val="auto"/>
                <w:szCs w:val="22"/>
                <w:lang w:eastAsia="en-GB"/>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3F32F8A9" w14:textId="7F7669E8" w:rsidR="00B504A1" w:rsidRPr="00E22F80" w:rsidRDefault="00B504A1" w:rsidP="00CE0258">
            <w:pPr>
              <w:spacing w:after="0" w:line="240" w:lineRule="auto"/>
              <w:rPr>
                <w:rFonts w:eastAsia="Times New Roman"/>
                <w:color w:val="auto"/>
                <w:szCs w:val="22"/>
                <w:lang w:eastAsia="en-GB"/>
              </w:rPr>
            </w:pPr>
            <w:r w:rsidRPr="00E22F80">
              <w:rPr>
                <w:color w:val="auto"/>
                <w:szCs w:val="22"/>
              </w:rPr>
              <w:t>No</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217A45C3" w14:textId="15229EEB" w:rsidR="00B504A1" w:rsidRPr="00E22F80" w:rsidRDefault="00B504A1" w:rsidP="00E22F80">
            <w:pPr>
              <w:spacing w:after="0" w:line="240" w:lineRule="auto"/>
              <w:rPr>
                <w:rFonts w:eastAsia="Times New Roman"/>
                <w:color w:val="auto"/>
                <w:szCs w:val="22"/>
                <w:lang w:eastAsia="en-GB"/>
              </w:rPr>
            </w:pPr>
            <w:r w:rsidRPr="00E22F80">
              <w:rPr>
                <w:color w:val="auto"/>
                <w:szCs w:val="22"/>
              </w:rPr>
              <w:t> n/a</w:t>
            </w:r>
          </w:p>
        </w:tc>
      </w:tr>
      <w:tr w:rsidR="00A000D1" w:rsidRPr="00625E87" w14:paraId="45D18EB9" w14:textId="77777777" w:rsidTr="00CE0258">
        <w:trPr>
          <w:trHeight w:val="397"/>
        </w:trPr>
        <w:tc>
          <w:tcPr>
            <w:tcW w:w="1305" w:type="dxa"/>
            <w:vMerge w:val="restart"/>
            <w:vAlign w:val="center"/>
          </w:tcPr>
          <w:p w14:paraId="6F346705" w14:textId="29140762" w:rsidR="00B504A1" w:rsidRPr="00E22F80" w:rsidRDefault="00B504A1" w:rsidP="00CE0258">
            <w:pPr>
              <w:spacing w:after="0" w:line="240" w:lineRule="auto"/>
              <w:rPr>
                <w:rFonts w:eastAsia="Times New Roman"/>
                <w:color w:val="auto"/>
                <w:szCs w:val="22"/>
                <w:lang w:eastAsia="en-GB"/>
              </w:rPr>
            </w:pPr>
            <w:r w:rsidRPr="00E22F80">
              <w:rPr>
                <w:rFonts w:eastAsia="Times New Roman"/>
                <w:color w:val="auto"/>
                <w:szCs w:val="22"/>
                <w:lang w:eastAsia="en-GB"/>
              </w:rPr>
              <w:t>X03</w:t>
            </w:r>
          </w:p>
        </w:tc>
        <w:tc>
          <w:tcPr>
            <w:tcW w:w="2667" w:type="dxa"/>
            <w:vMerge w:val="restart"/>
            <w:vAlign w:val="center"/>
          </w:tcPr>
          <w:p w14:paraId="48610CE6" w14:textId="526F6936" w:rsidR="00B504A1" w:rsidRPr="00E22F80" w:rsidRDefault="00B504A1" w:rsidP="00CE0258">
            <w:pPr>
              <w:spacing w:after="0" w:line="240" w:lineRule="auto"/>
              <w:rPr>
                <w:rFonts w:eastAsia="Times New Roman"/>
                <w:color w:val="auto"/>
                <w:szCs w:val="22"/>
                <w:lang w:eastAsia="en-GB"/>
              </w:rPr>
            </w:pPr>
            <w:r w:rsidRPr="00E22F80">
              <w:rPr>
                <w:rFonts w:eastAsia="Times New Roman"/>
                <w:color w:val="auto"/>
                <w:szCs w:val="22"/>
                <w:lang w:eastAsia="en-GB"/>
              </w:rPr>
              <w:t>Before you were told your child needed to go to hospital about their cancer or tumour, how many times did they see a GP (family doctor) about the health problem(s) caused by the cancer or tumour?</w:t>
            </w:r>
          </w:p>
        </w:tc>
        <w:tc>
          <w:tcPr>
            <w:tcW w:w="1125" w:type="dxa"/>
            <w:tcBorders>
              <w:top w:val="nil"/>
              <w:left w:val="single" w:sz="4" w:space="0" w:color="auto"/>
              <w:bottom w:val="single" w:sz="4" w:space="0" w:color="auto"/>
              <w:right w:val="single" w:sz="4" w:space="0" w:color="auto"/>
            </w:tcBorders>
            <w:vAlign w:val="center"/>
          </w:tcPr>
          <w:p w14:paraId="4E38A48D" w14:textId="65DEB085" w:rsidR="00B504A1" w:rsidRPr="00E22F80" w:rsidRDefault="00B504A1" w:rsidP="00E22F80">
            <w:pPr>
              <w:spacing w:after="0" w:line="240" w:lineRule="auto"/>
              <w:rPr>
                <w:rFonts w:eastAsia="Times New Roman"/>
                <w:color w:val="auto"/>
                <w:szCs w:val="22"/>
                <w:lang w:eastAsia="en-GB"/>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6E0D9C9F" w14:textId="2B26D23B" w:rsidR="00B504A1" w:rsidRPr="00E22F80" w:rsidRDefault="00B504A1" w:rsidP="00CE0258">
            <w:pPr>
              <w:spacing w:after="0" w:line="240" w:lineRule="auto"/>
              <w:rPr>
                <w:rFonts w:eastAsia="Times New Roman"/>
                <w:color w:val="auto"/>
                <w:szCs w:val="22"/>
                <w:lang w:eastAsia="en-GB"/>
              </w:rPr>
            </w:pPr>
            <w:r w:rsidRPr="00E22F80">
              <w:rPr>
                <w:color w:val="auto"/>
                <w:szCs w:val="22"/>
              </w:rPr>
              <w:t>None - they went straight to hospital</w:t>
            </w:r>
          </w:p>
        </w:tc>
        <w:tc>
          <w:tcPr>
            <w:tcW w:w="1245" w:type="dxa"/>
            <w:tcBorders>
              <w:top w:val="nil"/>
              <w:left w:val="nil"/>
              <w:bottom w:val="single" w:sz="4" w:space="0" w:color="auto"/>
              <w:right w:val="single" w:sz="4" w:space="0" w:color="auto"/>
            </w:tcBorders>
            <w:vAlign w:val="center"/>
          </w:tcPr>
          <w:p w14:paraId="1B3E7314" w14:textId="5464CB21" w:rsidR="00B504A1" w:rsidRPr="00E22F80" w:rsidRDefault="00B504A1" w:rsidP="00E22F80">
            <w:pPr>
              <w:spacing w:after="0" w:line="240" w:lineRule="auto"/>
              <w:rPr>
                <w:rFonts w:eastAsia="Times New Roman"/>
                <w:color w:val="auto"/>
                <w:szCs w:val="22"/>
                <w:lang w:eastAsia="en-GB"/>
              </w:rPr>
            </w:pPr>
            <w:r w:rsidRPr="00E22F80">
              <w:rPr>
                <w:color w:val="auto"/>
                <w:szCs w:val="22"/>
              </w:rPr>
              <w:t>n</w:t>
            </w:r>
            <w:r w:rsidR="00E924C7" w:rsidRPr="00E22F80">
              <w:rPr>
                <w:color w:val="auto"/>
                <w:szCs w:val="22"/>
              </w:rPr>
              <w:t>/a</w:t>
            </w:r>
          </w:p>
        </w:tc>
      </w:tr>
      <w:tr w:rsidR="00A000D1" w:rsidRPr="00625E87" w14:paraId="763618A6" w14:textId="77777777" w:rsidTr="00CE0258">
        <w:trPr>
          <w:trHeight w:val="397"/>
        </w:trPr>
        <w:tc>
          <w:tcPr>
            <w:tcW w:w="1305" w:type="dxa"/>
            <w:vMerge/>
            <w:vAlign w:val="center"/>
          </w:tcPr>
          <w:p w14:paraId="1F7E495E" w14:textId="77777777" w:rsidR="00B504A1" w:rsidRPr="00E22F80" w:rsidRDefault="00B504A1" w:rsidP="00CE0258">
            <w:pPr>
              <w:spacing w:after="0" w:line="240" w:lineRule="auto"/>
              <w:rPr>
                <w:rFonts w:eastAsia="Times New Roman"/>
                <w:color w:val="auto"/>
                <w:szCs w:val="22"/>
                <w:lang w:eastAsia="en-GB"/>
              </w:rPr>
            </w:pPr>
          </w:p>
        </w:tc>
        <w:tc>
          <w:tcPr>
            <w:tcW w:w="2667" w:type="dxa"/>
            <w:vMerge/>
            <w:vAlign w:val="center"/>
          </w:tcPr>
          <w:p w14:paraId="4AD15704" w14:textId="77777777" w:rsidR="00B504A1" w:rsidRPr="00E22F80" w:rsidRDefault="00B504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C041350" w14:textId="62C09E3B" w:rsidR="00B504A1" w:rsidRPr="00E22F80" w:rsidRDefault="00B504A1" w:rsidP="00E22F80">
            <w:pPr>
              <w:spacing w:after="0" w:line="240" w:lineRule="auto"/>
              <w:rPr>
                <w:rFonts w:eastAsia="Times New Roman"/>
                <w:color w:val="auto"/>
                <w:szCs w:val="22"/>
                <w:lang w:eastAsia="en-GB"/>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2365BC41" w14:textId="12831AF2" w:rsidR="00B504A1" w:rsidRPr="00E22F80" w:rsidRDefault="00B504A1" w:rsidP="00CE0258">
            <w:pPr>
              <w:spacing w:after="0" w:line="240" w:lineRule="auto"/>
              <w:rPr>
                <w:rFonts w:eastAsia="Times New Roman"/>
                <w:color w:val="auto"/>
                <w:szCs w:val="22"/>
                <w:lang w:eastAsia="en-GB"/>
              </w:rPr>
            </w:pPr>
            <w:r w:rsidRPr="00E22F80">
              <w:rPr>
                <w:color w:val="auto"/>
                <w:szCs w:val="22"/>
              </w:rPr>
              <w:t>They saw the GP once</w:t>
            </w:r>
          </w:p>
        </w:tc>
        <w:tc>
          <w:tcPr>
            <w:tcW w:w="1245" w:type="dxa"/>
            <w:tcBorders>
              <w:top w:val="nil"/>
              <w:left w:val="nil"/>
              <w:bottom w:val="single" w:sz="4" w:space="0" w:color="auto"/>
              <w:right w:val="single" w:sz="4" w:space="0" w:color="auto"/>
            </w:tcBorders>
            <w:vAlign w:val="center"/>
          </w:tcPr>
          <w:p w14:paraId="10F3DB70" w14:textId="4AAD83C4" w:rsidR="00B504A1" w:rsidRPr="00E22F80" w:rsidRDefault="00B504A1" w:rsidP="00E22F80">
            <w:pPr>
              <w:spacing w:after="0" w:line="240" w:lineRule="auto"/>
              <w:rPr>
                <w:rFonts w:eastAsia="Times New Roman"/>
                <w:color w:val="auto"/>
                <w:szCs w:val="22"/>
                <w:lang w:eastAsia="en-GB"/>
              </w:rPr>
            </w:pPr>
            <w:r w:rsidRPr="00E22F80">
              <w:rPr>
                <w:color w:val="auto"/>
                <w:szCs w:val="22"/>
              </w:rPr>
              <w:t>1</w:t>
            </w:r>
          </w:p>
        </w:tc>
      </w:tr>
      <w:tr w:rsidR="00A000D1" w:rsidRPr="00625E87" w14:paraId="5B0D5C59" w14:textId="77777777" w:rsidTr="00CE0258">
        <w:trPr>
          <w:trHeight w:val="397"/>
        </w:trPr>
        <w:tc>
          <w:tcPr>
            <w:tcW w:w="1305" w:type="dxa"/>
            <w:vMerge/>
            <w:vAlign w:val="center"/>
          </w:tcPr>
          <w:p w14:paraId="7109DB8C" w14:textId="77777777" w:rsidR="00B504A1" w:rsidRPr="00E22F80" w:rsidRDefault="00B504A1" w:rsidP="00CE0258">
            <w:pPr>
              <w:spacing w:after="0" w:line="240" w:lineRule="auto"/>
              <w:rPr>
                <w:rFonts w:eastAsia="Times New Roman"/>
                <w:color w:val="auto"/>
                <w:szCs w:val="22"/>
                <w:lang w:eastAsia="en-GB"/>
              </w:rPr>
            </w:pPr>
          </w:p>
        </w:tc>
        <w:tc>
          <w:tcPr>
            <w:tcW w:w="2667" w:type="dxa"/>
            <w:vMerge/>
            <w:vAlign w:val="center"/>
          </w:tcPr>
          <w:p w14:paraId="22388951" w14:textId="77777777" w:rsidR="00B504A1" w:rsidRPr="00E22F80" w:rsidRDefault="00B504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DF89ADA" w14:textId="7DA4C579" w:rsidR="00B504A1" w:rsidRPr="00E22F80" w:rsidRDefault="00B504A1" w:rsidP="00E22F80">
            <w:pPr>
              <w:spacing w:after="0" w:line="240" w:lineRule="auto"/>
              <w:rPr>
                <w:rFonts w:eastAsia="Times New Roman"/>
                <w:color w:val="auto"/>
                <w:szCs w:val="22"/>
                <w:lang w:eastAsia="en-GB"/>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75598066" w14:textId="3538B9E7" w:rsidR="00B504A1" w:rsidRPr="00E22F80" w:rsidRDefault="00B504A1" w:rsidP="00CE0258">
            <w:pPr>
              <w:spacing w:after="0" w:line="240" w:lineRule="auto"/>
              <w:rPr>
                <w:rFonts w:eastAsia="Times New Roman"/>
                <w:color w:val="auto"/>
                <w:szCs w:val="22"/>
                <w:lang w:eastAsia="en-GB"/>
              </w:rPr>
            </w:pPr>
            <w:r w:rsidRPr="00E22F80">
              <w:rPr>
                <w:color w:val="auto"/>
                <w:szCs w:val="22"/>
              </w:rPr>
              <w:t>They saw the GP twice</w:t>
            </w:r>
          </w:p>
        </w:tc>
        <w:tc>
          <w:tcPr>
            <w:tcW w:w="1245" w:type="dxa"/>
            <w:tcBorders>
              <w:top w:val="nil"/>
              <w:left w:val="nil"/>
              <w:bottom w:val="single" w:sz="4" w:space="0" w:color="auto"/>
              <w:right w:val="single" w:sz="4" w:space="0" w:color="auto"/>
            </w:tcBorders>
            <w:vAlign w:val="center"/>
          </w:tcPr>
          <w:p w14:paraId="059FB5C8" w14:textId="5C40B200" w:rsidR="00B504A1" w:rsidRPr="00E22F80" w:rsidRDefault="00B504A1" w:rsidP="00E22F80">
            <w:pPr>
              <w:spacing w:after="0" w:line="240" w:lineRule="auto"/>
              <w:rPr>
                <w:rFonts w:eastAsia="Times New Roman"/>
                <w:color w:val="auto"/>
                <w:szCs w:val="22"/>
                <w:lang w:eastAsia="en-GB"/>
              </w:rPr>
            </w:pPr>
            <w:r w:rsidRPr="00E22F80">
              <w:rPr>
                <w:color w:val="auto"/>
                <w:szCs w:val="22"/>
              </w:rPr>
              <w:t>1</w:t>
            </w:r>
          </w:p>
        </w:tc>
      </w:tr>
      <w:tr w:rsidR="00A000D1" w:rsidRPr="00625E87" w14:paraId="65068B73" w14:textId="77777777" w:rsidTr="00CE0258">
        <w:trPr>
          <w:trHeight w:val="397"/>
        </w:trPr>
        <w:tc>
          <w:tcPr>
            <w:tcW w:w="1305" w:type="dxa"/>
            <w:vMerge/>
            <w:vAlign w:val="center"/>
          </w:tcPr>
          <w:p w14:paraId="175A5589" w14:textId="77777777" w:rsidR="00B504A1" w:rsidRPr="00E22F80" w:rsidRDefault="00B504A1" w:rsidP="00CE0258">
            <w:pPr>
              <w:spacing w:after="0" w:line="240" w:lineRule="auto"/>
              <w:rPr>
                <w:rFonts w:eastAsia="Times New Roman"/>
                <w:color w:val="auto"/>
                <w:szCs w:val="22"/>
                <w:lang w:eastAsia="en-GB"/>
              </w:rPr>
            </w:pPr>
          </w:p>
        </w:tc>
        <w:tc>
          <w:tcPr>
            <w:tcW w:w="2667" w:type="dxa"/>
            <w:vMerge/>
            <w:vAlign w:val="center"/>
          </w:tcPr>
          <w:p w14:paraId="7F902B27" w14:textId="77777777" w:rsidR="00B504A1" w:rsidRPr="00E22F80" w:rsidRDefault="00B504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8D474D2" w14:textId="38F99719" w:rsidR="00B504A1" w:rsidRPr="00E22F80" w:rsidRDefault="00B504A1" w:rsidP="00E22F80">
            <w:pPr>
              <w:spacing w:after="0" w:line="240" w:lineRule="auto"/>
              <w:rPr>
                <w:rFonts w:eastAsia="Times New Roman"/>
                <w:color w:val="auto"/>
                <w:szCs w:val="22"/>
                <w:lang w:eastAsia="en-GB"/>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69928DA7" w14:textId="5A265F8A" w:rsidR="00B504A1" w:rsidRPr="00E22F80" w:rsidRDefault="00B504A1" w:rsidP="00CE0258">
            <w:pPr>
              <w:spacing w:after="0" w:line="240" w:lineRule="auto"/>
              <w:rPr>
                <w:rFonts w:eastAsia="Times New Roman"/>
                <w:color w:val="auto"/>
                <w:szCs w:val="22"/>
                <w:lang w:eastAsia="en-GB"/>
              </w:rPr>
            </w:pPr>
            <w:r w:rsidRPr="00E22F80">
              <w:rPr>
                <w:color w:val="auto"/>
                <w:szCs w:val="22"/>
              </w:rPr>
              <w:t>They saw the GP 3 or 4 times</w:t>
            </w:r>
          </w:p>
        </w:tc>
        <w:tc>
          <w:tcPr>
            <w:tcW w:w="1245" w:type="dxa"/>
            <w:tcBorders>
              <w:top w:val="nil"/>
              <w:left w:val="nil"/>
              <w:bottom w:val="single" w:sz="4" w:space="0" w:color="auto"/>
              <w:right w:val="single" w:sz="4" w:space="0" w:color="auto"/>
            </w:tcBorders>
            <w:vAlign w:val="center"/>
          </w:tcPr>
          <w:p w14:paraId="3651390D" w14:textId="0D2C1996" w:rsidR="00B504A1" w:rsidRPr="00E22F80" w:rsidRDefault="00B504A1" w:rsidP="00E22F80">
            <w:pPr>
              <w:spacing w:after="0" w:line="240" w:lineRule="auto"/>
              <w:rPr>
                <w:rFonts w:eastAsia="Times New Roman"/>
                <w:color w:val="auto"/>
                <w:szCs w:val="22"/>
                <w:lang w:eastAsia="en-GB"/>
              </w:rPr>
            </w:pPr>
            <w:r w:rsidRPr="00E22F80">
              <w:rPr>
                <w:color w:val="auto"/>
                <w:szCs w:val="22"/>
              </w:rPr>
              <w:t>0</w:t>
            </w:r>
          </w:p>
        </w:tc>
      </w:tr>
      <w:tr w:rsidR="00A000D1" w:rsidRPr="00625E87" w14:paraId="4BEFC7D6" w14:textId="77777777" w:rsidTr="00CE0258">
        <w:trPr>
          <w:trHeight w:val="397"/>
        </w:trPr>
        <w:tc>
          <w:tcPr>
            <w:tcW w:w="1305" w:type="dxa"/>
            <w:vMerge/>
            <w:vAlign w:val="center"/>
          </w:tcPr>
          <w:p w14:paraId="704E776E" w14:textId="77777777" w:rsidR="00B504A1" w:rsidRPr="00E22F80" w:rsidRDefault="00B504A1" w:rsidP="00CE0258">
            <w:pPr>
              <w:spacing w:after="0" w:line="240" w:lineRule="auto"/>
              <w:rPr>
                <w:rFonts w:eastAsia="Times New Roman"/>
                <w:color w:val="auto"/>
                <w:szCs w:val="22"/>
                <w:lang w:eastAsia="en-GB"/>
              </w:rPr>
            </w:pPr>
          </w:p>
        </w:tc>
        <w:tc>
          <w:tcPr>
            <w:tcW w:w="2667" w:type="dxa"/>
            <w:vMerge/>
            <w:vAlign w:val="center"/>
          </w:tcPr>
          <w:p w14:paraId="0D48B332" w14:textId="77777777" w:rsidR="00B504A1" w:rsidRPr="00E22F80" w:rsidRDefault="00B504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90F3EEF" w14:textId="6FDE4AE8" w:rsidR="00B504A1" w:rsidRPr="00E22F80" w:rsidRDefault="00B504A1" w:rsidP="00E22F80">
            <w:pPr>
              <w:spacing w:after="0" w:line="240" w:lineRule="auto"/>
              <w:rPr>
                <w:rFonts w:eastAsia="Times New Roman"/>
                <w:color w:val="auto"/>
                <w:szCs w:val="22"/>
                <w:lang w:eastAsia="en-GB"/>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18EE3264" w14:textId="3DECA80F" w:rsidR="00B504A1" w:rsidRPr="00E22F80" w:rsidRDefault="00B504A1" w:rsidP="00CE0258">
            <w:pPr>
              <w:spacing w:after="0" w:line="240" w:lineRule="auto"/>
              <w:rPr>
                <w:rFonts w:eastAsia="Times New Roman"/>
                <w:color w:val="auto"/>
                <w:szCs w:val="22"/>
                <w:lang w:eastAsia="en-GB"/>
              </w:rPr>
            </w:pPr>
            <w:r w:rsidRPr="00E22F80">
              <w:rPr>
                <w:color w:val="auto"/>
                <w:szCs w:val="22"/>
              </w:rPr>
              <w:t>They saw the GP 5 or more times</w:t>
            </w:r>
          </w:p>
        </w:tc>
        <w:tc>
          <w:tcPr>
            <w:tcW w:w="1245" w:type="dxa"/>
            <w:tcBorders>
              <w:top w:val="nil"/>
              <w:left w:val="nil"/>
              <w:bottom w:val="single" w:sz="4" w:space="0" w:color="auto"/>
              <w:right w:val="single" w:sz="4" w:space="0" w:color="auto"/>
            </w:tcBorders>
            <w:vAlign w:val="center"/>
          </w:tcPr>
          <w:p w14:paraId="050FD876" w14:textId="3AF81201" w:rsidR="00B504A1" w:rsidRPr="00E22F80" w:rsidRDefault="00B504A1" w:rsidP="00E22F80">
            <w:pPr>
              <w:spacing w:after="0" w:line="240" w:lineRule="auto"/>
              <w:rPr>
                <w:rFonts w:eastAsia="Times New Roman"/>
                <w:color w:val="auto"/>
                <w:szCs w:val="22"/>
                <w:lang w:eastAsia="en-GB"/>
              </w:rPr>
            </w:pPr>
            <w:r w:rsidRPr="00E22F80">
              <w:rPr>
                <w:color w:val="auto"/>
                <w:szCs w:val="22"/>
              </w:rPr>
              <w:t>0</w:t>
            </w:r>
          </w:p>
        </w:tc>
      </w:tr>
      <w:tr w:rsidR="00A000D1" w:rsidRPr="00625E87" w14:paraId="5C63A955" w14:textId="77777777" w:rsidTr="00CE0258">
        <w:trPr>
          <w:trHeight w:val="467"/>
        </w:trPr>
        <w:tc>
          <w:tcPr>
            <w:tcW w:w="1305" w:type="dxa"/>
            <w:vMerge/>
            <w:vAlign w:val="center"/>
          </w:tcPr>
          <w:p w14:paraId="42888E78" w14:textId="77777777" w:rsidR="00B504A1" w:rsidRPr="00E22F80" w:rsidRDefault="00B504A1" w:rsidP="00CE0258">
            <w:pPr>
              <w:spacing w:after="0" w:line="240" w:lineRule="auto"/>
              <w:rPr>
                <w:rFonts w:eastAsia="Times New Roman"/>
                <w:color w:val="auto"/>
                <w:szCs w:val="22"/>
                <w:lang w:eastAsia="en-GB"/>
              </w:rPr>
            </w:pPr>
          </w:p>
        </w:tc>
        <w:tc>
          <w:tcPr>
            <w:tcW w:w="2667" w:type="dxa"/>
            <w:vMerge/>
            <w:vAlign w:val="center"/>
          </w:tcPr>
          <w:p w14:paraId="0BCE6CDC" w14:textId="77777777" w:rsidR="00B504A1" w:rsidRPr="00E22F80" w:rsidRDefault="00B504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932F08B" w14:textId="59D77FF0" w:rsidR="00B504A1" w:rsidRPr="00E22F80" w:rsidRDefault="00B504A1" w:rsidP="00E22F80">
            <w:pPr>
              <w:spacing w:after="0" w:line="240" w:lineRule="auto"/>
              <w:rPr>
                <w:rFonts w:eastAsia="Times New Roman"/>
                <w:color w:val="auto"/>
                <w:szCs w:val="22"/>
                <w:lang w:eastAsia="en-GB"/>
              </w:rPr>
            </w:pPr>
            <w:r w:rsidRPr="00E22F80">
              <w:rPr>
                <w:color w:val="auto"/>
                <w:szCs w:val="22"/>
              </w:rPr>
              <w:t>6</w:t>
            </w:r>
          </w:p>
        </w:tc>
        <w:tc>
          <w:tcPr>
            <w:tcW w:w="3076" w:type="dxa"/>
            <w:tcBorders>
              <w:top w:val="nil"/>
              <w:left w:val="nil"/>
              <w:bottom w:val="single" w:sz="4" w:space="0" w:color="auto"/>
              <w:right w:val="single" w:sz="4" w:space="0" w:color="auto"/>
            </w:tcBorders>
            <w:vAlign w:val="center"/>
          </w:tcPr>
          <w:p w14:paraId="0242B5F4" w14:textId="3B53F048" w:rsidR="00B504A1" w:rsidRPr="00E22F80" w:rsidRDefault="00B504A1" w:rsidP="00CE0258">
            <w:pPr>
              <w:spacing w:after="0" w:line="240" w:lineRule="auto"/>
              <w:rPr>
                <w:rFonts w:eastAsia="Times New Roman"/>
                <w:color w:val="auto"/>
                <w:szCs w:val="22"/>
                <w:lang w:eastAsia="en-GB"/>
              </w:rPr>
            </w:pPr>
            <w:r w:rsidRPr="00E22F80">
              <w:rPr>
                <w:color w:val="auto"/>
                <w:szCs w:val="22"/>
              </w:rPr>
              <w:t>Don’t know / can’t remember</w:t>
            </w:r>
          </w:p>
        </w:tc>
        <w:tc>
          <w:tcPr>
            <w:tcW w:w="1245" w:type="dxa"/>
            <w:tcBorders>
              <w:top w:val="nil"/>
              <w:left w:val="nil"/>
              <w:bottom w:val="single" w:sz="4" w:space="0" w:color="auto"/>
              <w:right w:val="single" w:sz="4" w:space="0" w:color="auto"/>
            </w:tcBorders>
            <w:vAlign w:val="center"/>
          </w:tcPr>
          <w:p w14:paraId="544B009F" w14:textId="7A91DA0E" w:rsidR="00B504A1" w:rsidRPr="00E22F80" w:rsidRDefault="00B504A1" w:rsidP="00E22F80">
            <w:pPr>
              <w:spacing w:after="0" w:line="240" w:lineRule="auto"/>
              <w:rPr>
                <w:rFonts w:eastAsia="Times New Roman"/>
                <w:color w:val="auto"/>
                <w:szCs w:val="22"/>
                <w:lang w:eastAsia="en-GB"/>
              </w:rPr>
            </w:pPr>
            <w:r w:rsidRPr="00E22F80">
              <w:rPr>
                <w:color w:val="auto"/>
                <w:szCs w:val="22"/>
              </w:rPr>
              <w:t>n</w:t>
            </w:r>
            <w:r w:rsidR="00E924C7" w:rsidRPr="00E22F80">
              <w:rPr>
                <w:color w:val="auto"/>
                <w:szCs w:val="22"/>
              </w:rPr>
              <w:t>/a</w:t>
            </w:r>
          </w:p>
        </w:tc>
      </w:tr>
      <w:tr w:rsidR="00696331" w:rsidRPr="00625E87" w14:paraId="058826D5" w14:textId="77777777" w:rsidTr="00E73808">
        <w:trPr>
          <w:trHeight w:val="397"/>
        </w:trPr>
        <w:tc>
          <w:tcPr>
            <w:tcW w:w="1305" w:type="dxa"/>
            <w:vMerge w:val="restart"/>
            <w:shd w:val="clear" w:color="auto" w:fill="D9D9D9" w:themeFill="background1" w:themeFillShade="D9"/>
            <w:vAlign w:val="center"/>
          </w:tcPr>
          <w:p w14:paraId="32B61445" w14:textId="3CE8DE63" w:rsidR="00BC5CA1" w:rsidRPr="00E22F80" w:rsidRDefault="00BC5CA1" w:rsidP="00CE0258">
            <w:pPr>
              <w:spacing w:after="0" w:line="240" w:lineRule="auto"/>
              <w:rPr>
                <w:rFonts w:eastAsia="Times New Roman"/>
                <w:color w:val="auto"/>
                <w:szCs w:val="22"/>
                <w:lang w:eastAsia="en-GB"/>
              </w:rPr>
            </w:pPr>
            <w:r w:rsidRPr="00E22F80">
              <w:rPr>
                <w:rFonts w:eastAsia="Times New Roman"/>
                <w:color w:val="auto"/>
                <w:szCs w:val="22"/>
                <w:lang w:eastAsia="en-GB"/>
              </w:rPr>
              <w:t>X04</w:t>
            </w:r>
          </w:p>
        </w:tc>
        <w:tc>
          <w:tcPr>
            <w:tcW w:w="2667" w:type="dxa"/>
            <w:vMerge w:val="restart"/>
            <w:shd w:val="clear" w:color="auto" w:fill="D9D9D9" w:themeFill="background1" w:themeFillShade="D9"/>
            <w:vAlign w:val="center"/>
          </w:tcPr>
          <w:p w14:paraId="4CA8501C" w14:textId="77777777" w:rsidR="00BC5CA1" w:rsidRPr="00E22F80" w:rsidRDefault="00BC5CA1" w:rsidP="00CE0258">
            <w:pPr>
              <w:rPr>
                <w:rFonts w:eastAsia="Times New Roman"/>
                <w:color w:val="auto"/>
                <w:szCs w:val="22"/>
                <w:lang w:eastAsia="en-GB"/>
              </w:rPr>
            </w:pPr>
            <w:r w:rsidRPr="00E22F80">
              <w:rPr>
                <w:rFonts w:eastAsia="Times New Roman"/>
                <w:color w:val="auto"/>
                <w:szCs w:val="22"/>
                <w:lang w:eastAsia="en-GB"/>
              </w:rPr>
              <w:t>Were you told about your child's cancer or a tumour at the hospital named in the letter that came with this questionnaire?</w:t>
            </w:r>
          </w:p>
          <w:p w14:paraId="0E34579D" w14:textId="77777777" w:rsidR="00BC5CA1" w:rsidRPr="00E22F80" w:rsidRDefault="00BC5C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11CC86" w14:textId="1060A2D7" w:rsidR="00BC5CA1" w:rsidRPr="00E22F80" w:rsidRDefault="00BC5CA1" w:rsidP="00E22F80">
            <w:pPr>
              <w:spacing w:after="0" w:line="240" w:lineRule="auto"/>
              <w:rPr>
                <w:rFonts w:eastAsia="Times New Roman"/>
                <w:color w:val="auto"/>
                <w:szCs w:val="22"/>
                <w:lang w:eastAsia="en-GB"/>
              </w:rPr>
            </w:pPr>
            <w:r w:rsidRPr="00E22F80">
              <w:rPr>
                <w:color w:val="auto"/>
                <w:szCs w:val="22"/>
              </w:rPr>
              <w:t>1</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0ADFE3C9" w14:textId="6653CD99" w:rsidR="00BC5CA1" w:rsidRPr="00E22F80" w:rsidRDefault="00BC5CA1" w:rsidP="00CE0258">
            <w:pPr>
              <w:spacing w:after="0" w:line="240" w:lineRule="auto"/>
              <w:rPr>
                <w:rFonts w:eastAsia="Times New Roman"/>
                <w:color w:val="auto"/>
                <w:szCs w:val="22"/>
                <w:lang w:eastAsia="en-GB"/>
              </w:rPr>
            </w:pPr>
            <w:r w:rsidRPr="00E22F80">
              <w:rPr>
                <w:color w:val="auto"/>
                <w:szCs w:val="22"/>
              </w:rPr>
              <w:t>Yes</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4A3244D9" w14:textId="3DE9DAA1" w:rsidR="00BC5CA1" w:rsidRPr="00E22F80" w:rsidRDefault="00BC5CA1" w:rsidP="00E22F80">
            <w:pPr>
              <w:spacing w:after="0" w:line="240" w:lineRule="auto"/>
              <w:rPr>
                <w:rFonts w:eastAsia="Times New Roman"/>
                <w:color w:val="auto"/>
                <w:szCs w:val="22"/>
                <w:lang w:eastAsia="en-GB"/>
              </w:rPr>
            </w:pPr>
            <w:r w:rsidRPr="00E22F80">
              <w:rPr>
                <w:color w:val="auto"/>
                <w:szCs w:val="22"/>
              </w:rPr>
              <w:t> </w:t>
            </w:r>
            <w:r w:rsidR="00FA6CCA" w:rsidRPr="00E22F80">
              <w:rPr>
                <w:color w:val="auto"/>
                <w:szCs w:val="22"/>
              </w:rPr>
              <w:t>n/a</w:t>
            </w:r>
          </w:p>
        </w:tc>
      </w:tr>
      <w:tr w:rsidR="00696331" w:rsidRPr="00625E87" w14:paraId="57FB1B7D" w14:textId="77777777" w:rsidTr="00E73808">
        <w:trPr>
          <w:trHeight w:val="397"/>
        </w:trPr>
        <w:tc>
          <w:tcPr>
            <w:tcW w:w="1305" w:type="dxa"/>
            <w:vMerge/>
            <w:shd w:val="clear" w:color="auto" w:fill="D9D9D9" w:themeFill="background1" w:themeFillShade="D9"/>
            <w:vAlign w:val="center"/>
          </w:tcPr>
          <w:p w14:paraId="3834DB9B" w14:textId="77777777" w:rsidR="00BC5CA1" w:rsidRPr="00E22F80" w:rsidRDefault="00BC5CA1"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5ED9998E" w14:textId="77777777" w:rsidR="00BC5CA1" w:rsidRPr="00E22F80" w:rsidRDefault="00BC5C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CE4CB07" w14:textId="7112F229" w:rsidR="00BC5CA1" w:rsidRPr="00E22F80" w:rsidRDefault="00BC5CA1" w:rsidP="00E22F80">
            <w:pPr>
              <w:spacing w:after="0" w:line="240" w:lineRule="auto"/>
              <w:rPr>
                <w:rFonts w:eastAsia="Times New Roman"/>
                <w:color w:val="auto"/>
                <w:szCs w:val="22"/>
                <w:lang w:eastAsia="en-GB"/>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504DC1B4" w14:textId="7EE10534" w:rsidR="00BC5CA1" w:rsidRPr="00E22F80" w:rsidRDefault="00BC5CA1" w:rsidP="00CE0258">
            <w:pPr>
              <w:spacing w:after="0" w:line="240" w:lineRule="auto"/>
              <w:rPr>
                <w:rFonts w:eastAsia="Times New Roman"/>
                <w:color w:val="auto"/>
                <w:szCs w:val="22"/>
                <w:lang w:eastAsia="en-GB"/>
              </w:rPr>
            </w:pPr>
            <w:r w:rsidRPr="00E22F80">
              <w:rPr>
                <w:color w:val="auto"/>
                <w:szCs w:val="22"/>
              </w:rPr>
              <w:t>No</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520D0163" w14:textId="0B105036" w:rsidR="00BC5CA1" w:rsidRPr="00E22F80" w:rsidRDefault="00BC5CA1" w:rsidP="00E22F80">
            <w:pPr>
              <w:spacing w:after="0" w:line="240" w:lineRule="auto"/>
              <w:rPr>
                <w:rFonts w:eastAsia="Times New Roman"/>
                <w:color w:val="auto"/>
                <w:szCs w:val="22"/>
                <w:lang w:eastAsia="en-GB"/>
              </w:rPr>
            </w:pPr>
            <w:r w:rsidRPr="00E22F80">
              <w:rPr>
                <w:color w:val="auto"/>
                <w:szCs w:val="22"/>
              </w:rPr>
              <w:t> </w:t>
            </w:r>
            <w:r w:rsidR="00FA6CCA" w:rsidRPr="00E22F80">
              <w:rPr>
                <w:color w:val="auto"/>
                <w:szCs w:val="22"/>
              </w:rPr>
              <w:t>n/a</w:t>
            </w:r>
          </w:p>
        </w:tc>
      </w:tr>
      <w:tr w:rsidR="00696331" w:rsidRPr="00625E87" w14:paraId="2A0A18BA" w14:textId="77777777" w:rsidTr="00E73808">
        <w:trPr>
          <w:trHeight w:val="397"/>
        </w:trPr>
        <w:tc>
          <w:tcPr>
            <w:tcW w:w="1305" w:type="dxa"/>
            <w:vMerge w:val="restart"/>
            <w:shd w:val="clear" w:color="auto" w:fill="D9D9D9" w:themeFill="background1" w:themeFillShade="D9"/>
            <w:vAlign w:val="center"/>
          </w:tcPr>
          <w:p w14:paraId="716A0E70" w14:textId="5AF68EC3" w:rsidR="00BC5CA1" w:rsidRPr="00E22F80" w:rsidRDefault="00BC5CA1" w:rsidP="00CE0258">
            <w:pPr>
              <w:spacing w:after="0" w:line="240" w:lineRule="auto"/>
              <w:rPr>
                <w:rFonts w:eastAsia="Times New Roman"/>
                <w:color w:val="auto"/>
                <w:szCs w:val="22"/>
                <w:lang w:eastAsia="en-GB"/>
              </w:rPr>
            </w:pPr>
            <w:r w:rsidRPr="00E22F80">
              <w:rPr>
                <w:rFonts w:eastAsia="Times New Roman"/>
                <w:color w:val="auto"/>
                <w:szCs w:val="22"/>
                <w:lang w:eastAsia="en-GB"/>
              </w:rPr>
              <w:t>X05</w:t>
            </w:r>
          </w:p>
        </w:tc>
        <w:tc>
          <w:tcPr>
            <w:tcW w:w="2667" w:type="dxa"/>
            <w:vMerge w:val="restart"/>
            <w:shd w:val="clear" w:color="auto" w:fill="D9D9D9" w:themeFill="background1" w:themeFillShade="D9"/>
            <w:vAlign w:val="center"/>
          </w:tcPr>
          <w:p w14:paraId="0D6156E1" w14:textId="77777777" w:rsidR="00BC5CA1" w:rsidRPr="00E22F80" w:rsidRDefault="00BC5CA1" w:rsidP="00CE0258">
            <w:pPr>
              <w:rPr>
                <w:rFonts w:eastAsia="Times New Roman"/>
                <w:color w:val="auto"/>
                <w:szCs w:val="22"/>
                <w:lang w:eastAsia="en-GB"/>
              </w:rPr>
            </w:pPr>
            <w:r w:rsidRPr="00E22F80">
              <w:rPr>
                <w:rFonts w:eastAsia="Times New Roman"/>
                <w:color w:val="auto"/>
                <w:szCs w:val="22"/>
                <w:lang w:eastAsia="en-GB"/>
              </w:rPr>
              <w:t>Were you told you had cancer or a tumour at the hospital named in the letter that came with this questionnaire?</w:t>
            </w:r>
          </w:p>
          <w:p w14:paraId="0CB8C39F" w14:textId="77777777" w:rsidR="00BC5CA1" w:rsidRPr="00E22F80" w:rsidRDefault="00BC5C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73551A7" w14:textId="010A22E3" w:rsidR="00BC5CA1" w:rsidRPr="00E22F80" w:rsidRDefault="00BC5CA1" w:rsidP="00E22F80">
            <w:pPr>
              <w:spacing w:after="0" w:line="240" w:lineRule="auto"/>
              <w:rPr>
                <w:rFonts w:eastAsia="Times New Roman"/>
                <w:color w:val="auto"/>
                <w:szCs w:val="22"/>
                <w:lang w:eastAsia="en-GB"/>
              </w:rPr>
            </w:pPr>
            <w:r w:rsidRPr="00E22F80">
              <w:rPr>
                <w:color w:val="auto"/>
                <w:szCs w:val="22"/>
              </w:rPr>
              <w:t>1</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438A318F" w14:textId="7CE8FE15" w:rsidR="00BC5CA1" w:rsidRPr="00E22F80" w:rsidRDefault="00BC5CA1" w:rsidP="00CE0258">
            <w:pPr>
              <w:spacing w:after="0" w:line="240" w:lineRule="auto"/>
              <w:rPr>
                <w:rFonts w:eastAsia="Times New Roman"/>
                <w:color w:val="auto"/>
                <w:szCs w:val="22"/>
                <w:lang w:eastAsia="en-GB"/>
              </w:rPr>
            </w:pPr>
            <w:r w:rsidRPr="00E22F80">
              <w:rPr>
                <w:color w:val="auto"/>
                <w:szCs w:val="22"/>
              </w:rPr>
              <w:t>Yes</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279C1624" w14:textId="43936F3B" w:rsidR="00BC5CA1" w:rsidRPr="00E22F80" w:rsidRDefault="00BC5CA1" w:rsidP="00E22F80">
            <w:pPr>
              <w:spacing w:after="0" w:line="240" w:lineRule="auto"/>
              <w:rPr>
                <w:rFonts w:eastAsia="Times New Roman"/>
                <w:color w:val="auto"/>
                <w:szCs w:val="22"/>
                <w:lang w:eastAsia="en-GB"/>
              </w:rPr>
            </w:pPr>
            <w:r w:rsidRPr="00E22F80">
              <w:rPr>
                <w:color w:val="auto"/>
                <w:szCs w:val="22"/>
              </w:rPr>
              <w:t> </w:t>
            </w:r>
            <w:r w:rsidR="00FA6CCA" w:rsidRPr="00E22F80">
              <w:rPr>
                <w:color w:val="auto"/>
                <w:szCs w:val="22"/>
              </w:rPr>
              <w:t>n/a</w:t>
            </w:r>
          </w:p>
        </w:tc>
      </w:tr>
      <w:tr w:rsidR="00696331" w:rsidRPr="00625E87" w14:paraId="599CF03C" w14:textId="77777777" w:rsidTr="00E73808">
        <w:trPr>
          <w:trHeight w:val="397"/>
        </w:trPr>
        <w:tc>
          <w:tcPr>
            <w:tcW w:w="1305" w:type="dxa"/>
            <w:vMerge/>
            <w:shd w:val="clear" w:color="auto" w:fill="D9D9D9" w:themeFill="background1" w:themeFillShade="D9"/>
            <w:vAlign w:val="center"/>
          </w:tcPr>
          <w:p w14:paraId="6510EB39" w14:textId="77777777" w:rsidR="00BC5CA1" w:rsidRPr="00E22F80" w:rsidRDefault="00BC5CA1"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551CE2DD" w14:textId="77777777" w:rsidR="00BC5CA1" w:rsidRPr="00E22F80" w:rsidRDefault="00BC5CA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382D79" w14:textId="6BFDFEAF" w:rsidR="00BC5CA1" w:rsidRPr="00E22F80" w:rsidRDefault="00BC5CA1" w:rsidP="00E22F80">
            <w:pPr>
              <w:spacing w:after="0" w:line="240" w:lineRule="auto"/>
              <w:rPr>
                <w:rFonts w:eastAsia="Times New Roman"/>
                <w:color w:val="auto"/>
                <w:szCs w:val="22"/>
                <w:lang w:eastAsia="en-GB"/>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16355819" w14:textId="0A206388" w:rsidR="00BC5CA1" w:rsidRPr="00E22F80" w:rsidRDefault="00BC5CA1" w:rsidP="00CE0258">
            <w:pPr>
              <w:spacing w:after="0" w:line="240" w:lineRule="auto"/>
              <w:rPr>
                <w:rFonts w:eastAsia="Times New Roman"/>
                <w:color w:val="auto"/>
                <w:szCs w:val="22"/>
                <w:lang w:eastAsia="en-GB"/>
              </w:rPr>
            </w:pPr>
            <w:r w:rsidRPr="00E22F80">
              <w:rPr>
                <w:color w:val="auto"/>
                <w:szCs w:val="22"/>
              </w:rPr>
              <w:t>No</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17816218" w14:textId="48E4460B" w:rsidR="00BC5CA1" w:rsidRPr="00E22F80" w:rsidRDefault="00BC5CA1" w:rsidP="00E22F80">
            <w:pPr>
              <w:spacing w:after="0" w:line="240" w:lineRule="auto"/>
              <w:rPr>
                <w:rFonts w:eastAsia="Times New Roman"/>
                <w:color w:val="auto"/>
                <w:szCs w:val="22"/>
                <w:lang w:eastAsia="en-GB"/>
              </w:rPr>
            </w:pPr>
            <w:r w:rsidRPr="00E22F80">
              <w:rPr>
                <w:color w:val="auto"/>
                <w:szCs w:val="22"/>
              </w:rPr>
              <w:t> </w:t>
            </w:r>
            <w:r w:rsidR="00FA6CCA" w:rsidRPr="00E22F80">
              <w:rPr>
                <w:color w:val="auto"/>
                <w:szCs w:val="22"/>
              </w:rPr>
              <w:t>n/a</w:t>
            </w:r>
          </w:p>
        </w:tc>
      </w:tr>
      <w:tr w:rsidR="00A000D1" w:rsidRPr="00625E87" w14:paraId="3289A478" w14:textId="77777777" w:rsidTr="00CE0258">
        <w:trPr>
          <w:trHeight w:val="397"/>
        </w:trPr>
        <w:tc>
          <w:tcPr>
            <w:tcW w:w="1305" w:type="dxa"/>
            <w:vMerge w:val="restart"/>
            <w:vAlign w:val="center"/>
          </w:tcPr>
          <w:p w14:paraId="11444F67" w14:textId="47294308" w:rsidR="00453628" w:rsidRPr="00E22F80" w:rsidRDefault="00453628" w:rsidP="00CE0258">
            <w:pPr>
              <w:spacing w:after="0" w:line="240" w:lineRule="auto"/>
              <w:rPr>
                <w:rFonts w:eastAsia="Times New Roman"/>
                <w:color w:val="auto"/>
                <w:szCs w:val="22"/>
                <w:lang w:eastAsia="en-GB"/>
              </w:rPr>
            </w:pPr>
            <w:r w:rsidRPr="00E22F80">
              <w:rPr>
                <w:rFonts w:eastAsia="Times New Roman"/>
                <w:color w:val="auto"/>
                <w:szCs w:val="22"/>
                <w:lang w:eastAsia="en-GB"/>
              </w:rPr>
              <w:t>X06</w:t>
            </w:r>
          </w:p>
        </w:tc>
        <w:tc>
          <w:tcPr>
            <w:tcW w:w="2667" w:type="dxa"/>
            <w:vMerge w:val="restart"/>
            <w:vAlign w:val="center"/>
          </w:tcPr>
          <w:p w14:paraId="04A6E003" w14:textId="486A7491" w:rsidR="00453628" w:rsidRPr="00E22F80" w:rsidRDefault="00453628" w:rsidP="00CE0258">
            <w:pPr>
              <w:spacing w:after="0" w:line="240" w:lineRule="auto"/>
              <w:rPr>
                <w:rFonts w:eastAsia="Times New Roman"/>
                <w:color w:val="auto"/>
                <w:szCs w:val="22"/>
                <w:lang w:eastAsia="en-GB"/>
              </w:rPr>
            </w:pPr>
            <w:r w:rsidRPr="00E22F80">
              <w:rPr>
                <w:rFonts w:eastAsia="Times New Roman"/>
                <w:color w:val="auto"/>
                <w:szCs w:val="22"/>
                <w:lang w:eastAsia="en-GB"/>
              </w:rPr>
              <w:t>How did you feel about the length of time you waited between being referred by your GP to a hospital doctor until you were seen at the hospital?</w:t>
            </w:r>
          </w:p>
        </w:tc>
        <w:tc>
          <w:tcPr>
            <w:tcW w:w="1125" w:type="dxa"/>
            <w:tcBorders>
              <w:top w:val="single" w:sz="4" w:space="0" w:color="auto"/>
              <w:left w:val="single" w:sz="4" w:space="0" w:color="auto"/>
              <w:bottom w:val="single" w:sz="4" w:space="0" w:color="auto"/>
              <w:right w:val="single" w:sz="4" w:space="0" w:color="auto"/>
            </w:tcBorders>
            <w:vAlign w:val="center"/>
          </w:tcPr>
          <w:p w14:paraId="10EC9268" w14:textId="4C1DBC6C" w:rsidR="00453628" w:rsidRPr="00E22F80" w:rsidRDefault="00453628" w:rsidP="00E22F80">
            <w:pPr>
              <w:spacing w:after="0" w:line="240" w:lineRule="auto"/>
              <w:rPr>
                <w:rFonts w:eastAsia="Times New Roman"/>
                <w:color w:val="auto"/>
                <w:szCs w:val="22"/>
                <w:lang w:eastAsia="en-GB"/>
              </w:rPr>
            </w:pPr>
            <w:r w:rsidRPr="00E22F80">
              <w:rPr>
                <w:color w:val="auto"/>
                <w:szCs w:val="22"/>
              </w:rPr>
              <w:t>1</w:t>
            </w:r>
          </w:p>
        </w:tc>
        <w:tc>
          <w:tcPr>
            <w:tcW w:w="3076" w:type="dxa"/>
            <w:tcBorders>
              <w:top w:val="single" w:sz="4" w:space="0" w:color="auto"/>
              <w:left w:val="nil"/>
              <w:bottom w:val="single" w:sz="4" w:space="0" w:color="auto"/>
              <w:right w:val="single" w:sz="4" w:space="0" w:color="auto"/>
            </w:tcBorders>
            <w:vAlign w:val="center"/>
          </w:tcPr>
          <w:p w14:paraId="5EB965EA" w14:textId="2BD2547A" w:rsidR="00453628" w:rsidRPr="00E22F80" w:rsidRDefault="00453628" w:rsidP="00CE0258">
            <w:pPr>
              <w:spacing w:after="0" w:line="240" w:lineRule="auto"/>
              <w:rPr>
                <w:rFonts w:eastAsia="Times New Roman"/>
                <w:color w:val="auto"/>
                <w:szCs w:val="22"/>
                <w:lang w:eastAsia="en-GB"/>
              </w:rPr>
            </w:pPr>
            <w:r w:rsidRPr="00E22F80">
              <w:rPr>
                <w:color w:val="auto"/>
                <w:szCs w:val="22"/>
              </w:rPr>
              <w:t xml:space="preserve">We were seen as soon as I thought was necessary </w:t>
            </w:r>
          </w:p>
        </w:tc>
        <w:tc>
          <w:tcPr>
            <w:tcW w:w="1245" w:type="dxa"/>
            <w:tcBorders>
              <w:top w:val="single" w:sz="4" w:space="0" w:color="auto"/>
              <w:left w:val="nil"/>
              <w:bottom w:val="single" w:sz="4" w:space="0" w:color="auto"/>
              <w:right w:val="single" w:sz="4" w:space="0" w:color="auto"/>
            </w:tcBorders>
            <w:vAlign w:val="center"/>
          </w:tcPr>
          <w:p w14:paraId="09879C73" w14:textId="3EFF8C9C" w:rsidR="00453628" w:rsidRPr="00E22F80" w:rsidRDefault="00453628" w:rsidP="00E22F80">
            <w:pPr>
              <w:spacing w:after="0" w:line="240" w:lineRule="auto"/>
              <w:rPr>
                <w:rFonts w:eastAsia="Times New Roman"/>
                <w:color w:val="auto"/>
                <w:szCs w:val="22"/>
                <w:lang w:eastAsia="en-GB"/>
              </w:rPr>
            </w:pPr>
            <w:r w:rsidRPr="00E22F80">
              <w:rPr>
                <w:color w:val="auto"/>
                <w:szCs w:val="22"/>
              </w:rPr>
              <w:t>1</w:t>
            </w:r>
          </w:p>
        </w:tc>
      </w:tr>
      <w:tr w:rsidR="00A000D1" w:rsidRPr="00625E87" w14:paraId="139910EA" w14:textId="77777777" w:rsidTr="00CE0258">
        <w:trPr>
          <w:trHeight w:val="397"/>
        </w:trPr>
        <w:tc>
          <w:tcPr>
            <w:tcW w:w="1305" w:type="dxa"/>
            <w:vMerge/>
            <w:vAlign w:val="center"/>
          </w:tcPr>
          <w:p w14:paraId="06894C87" w14:textId="77777777" w:rsidR="00453628" w:rsidRPr="00E22F80" w:rsidRDefault="00453628" w:rsidP="00CE0258">
            <w:pPr>
              <w:spacing w:after="0" w:line="240" w:lineRule="auto"/>
              <w:rPr>
                <w:rFonts w:eastAsia="Times New Roman"/>
                <w:color w:val="auto"/>
                <w:szCs w:val="22"/>
                <w:lang w:eastAsia="en-GB"/>
              </w:rPr>
            </w:pPr>
          </w:p>
        </w:tc>
        <w:tc>
          <w:tcPr>
            <w:tcW w:w="2667" w:type="dxa"/>
            <w:vMerge/>
            <w:vAlign w:val="center"/>
          </w:tcPr>
          <w:p w14:paraId="5C498A71" w14:textId="77777777" w:rsidR="00453628" w:rsidRPr="00E22F80" w:rsidRDefault="0045362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C51021F" w14:textId="6CC210AA" w:rsidR="00453628" w:rsidRPr="00E22F80" w:rsidRDefault="00453628" w:rsidP="00E22F80">
            <w:pPr>
              <w:spacing w:after="0" w:line="240" w:lineRule="auto"/>
              <w:rPr>
                <w:rFonts w:eastAsia="Times New Roman"/>
                <w:color w:val="auto"/>
                <w:szCs w:val="22"/>
                <w:lang w:eastAsia="en-GB"/>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1ACB1669" w14:textId="6C063B59" w:rsidR="00453628" w:rsidRPr="00E22F80" w:rsidRDefault="00453628" w:rsidP="00CE0258">
            <w:pPr>
              <w:spacing w:after="0" w:line="240" w:lineRule="auto"/>
              <w:rPr>
                <w:rFonts w:eastAsia="Times New Roman"/>
                <w:color w:val="auto"/>
                <w:szCs w:val="22"/>
                <w:lang w:eastAsia="en-GB"/>
              </w:rPr>
            </w:pPr>
            <w:r w:rsidRPr="00E22F80">
              <w:rPr>
                <w:color w:val="auto"/>
                <w:szCs w:val="22"/>
              </w:rPr>
              <w:t xml:space="preserve">We should have been seen a bit sooner </w:t>
            </w:r>
          </w:p>
        </w:tc>
        <w:tc>
          <w:tcPr>
            <w:tcW w:w="1245" w:type="dxa"/>
            <w:tcBorders>
              <w:top w:val="nil"/>
              <w:left w:val="nil"/>
              <w:bottom w:val="single" w:sz="4" w:space="0" w:color="auto"/>
              <w:right w:val="single" w:sz="4" w:space="0" w:color="auto"/>
            </w:tcBorders>
            <w:vAlign w:val="center"/>
          </w:tcPr>
          <w:p w14:paraId="7C2787FE" w14:textId="461FAD42" w:rsidR="00453628" w:rsidRPr="00E22F80" w:rsidRDefault="00453628" w:rsidP="00E22F80">
            <w:pPr>
              <w:spacing w:after="0" w:line="240" w:lineRule="auto"/>
              <w:rPr>
                <w:rFonts w:eastAsia="Times New Roman"/>
                <w:color w:val="auto"/>
                <w:szCs w:val="22"/>
                <w:lang w:eastAsia="en-GB"/>
              </w:rPr>
            </w:pPr>
            <w:r w:rsidRPr="00E22F80">
              <w:rPr>
                <w:color w:val="auto"/>
                <w:szCs w:val="22"/>
              </w:rPr>
              <w:t>0</w:t>
            </w:r>
          </w:p>
        </w:tc>
      </w:tr>
      <w:tr w:rsidR="00A000D1" w:rsidRPr="00625E87" w14:paraId="648FB39E" w14:textId="77777777" w:rsidTr="00CE0258">
        <w:trPr>
          <w:trHeight w:val="397"/>
        </w:trPr>
        <w:tc>
          <w:tcPr>
            <w:tcW w:w="1305" w:type="dxa"/>
            <w:vMerge/>
            <w:vAlign w:val="center"/>
          </w:tcPr>
          <w:p w14:paraId="468FE61D" w14:textId="77777777" w:rsidR="00453628" w:rsidRPr="00E22F80" w:rsidRDefault="00453628" w:rsidP="00CE0258">
            <w:pPr>
              <w:spacing w:after="0" w:line="240" w:lineRule="auto"/>
              <w:rPr>
                <w:rFonts w:eastAsia="Times New Roman"/>
                <w:color w:val="auto"/>
                <w:szCs w:val="22"/>
                <w:lang w:eastAsia="en-GB"/>
              </w:rPr>
            </w:pPr>
          </w:p>
        </w:tc>
        <w:tc>
          <w:tcPr>
            <w:tcW w:w="2667" w:type="dxa"/>
            <w:vMerge/>
            <w:vAlign w:val="center"/>
          </w:tcPr>
          <w:p w14:paraId="197BB8F5" w14:textId="77777777" w:rsidR="00453628" w:rsidRPr="00E22F80" w:rsidRDefault="0045362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A73615A" w14:textId="4846946B" w:rsidR="00453628" w:rsidRPr="00E22F80" w:rsidRDefault="00453628" w:rsidP="00E22F80">
            <w:pPr>
              <w:spacing w:after="0" w:line="240" w:lineRule="auto"/>
              <w:rPr>
                <w:rFonts w:eastAsia="Times New Roman"/>
                <w:color w:val="auto"/>
                <w:szCs w:val="22"/>
                <w:lang w:eastAsia="en-GB"/>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776A8512" w14:textId="56B8A5BC" w:rsidR="00453628" w:rsidRPr="00E22F80" w:rsidRDefault="00453628" w:rsidP="00CE0258">
            <w:pPr>
              <w:spacing w:after="0" w:line="240" w:lineRule="auto"/>
              <w:rPr>
                <w:rFonts w:eastAsia="Times New Roman"/>
                <w:color w:val="auto"/>
                <w:szCs w:val="22"/>
                <w:lang w:eastAsia="en-GB"/>
              </w:rPr>
            </w:pPr>
            <w:r w:rsidRPr="00E22F80">
              <w:rPr>
                <w:color w:val="auto"/>
                <w:szCs w:val="22"/>
              </w:rPr>
              <w:t xml:space="preserve">We should have been seen a lot sooner </w:t>
            </w:r>
          </w:p>
        </w:tc>
        <w:tc>
          <w:tcPr>
            <w:tcW w:w="1245" w:type="dxa"/>
            <w:tcBorders>
              <w:top w:val="nil"/>
              <w:left w:val="nil"/>
              <w:bottom w:val="single" w:sz="4" w:space="0" w:color="auto"/>
              <w:right w:val="single" w:sz="4" w:space="0" w:color="auto"/>
            </w:tcBorders>
            <w:vAlign w:val="center"/>
          </w:tcPr>
          <w:p w14:paraId="4C7FF967" w14:textId="04BB0779" w:rsidR="00453628" w:rsidRPr="00E22F80" w:rsidRDefault="00453628" w:rsidP="00E22F80">
            <w:pPr>
              <w:spacing w:after="0" w:line="240" w:lineRule="auto"/>
              <w:rPr>
                <w:rFonts w:eastAsia="Times New Roman"/>
                <w:color w:val="auto"/>
                <w:szCs w:val="22"/>
                <w:lang w:eastAsia="en-GB"/>
              </w:rPr>
            </w:pPr>
            <w:r w:rsidRPr="00E22F80">
              <w:rPr>
                <w:color w:val="auto"/>
                <w:szCs w:val="22"/>
              </w:rPr>
              <w:t>0</w:t>
            </w:r>
          </w:p>
        </w:tc>
      </w:tr>
      <w:tr w:rsidR="00A000D1" w:rsidRPr="00625E87" w14:paraId="21265352" w14:textId="77777777" w:rsidTr="00CE0258">
        <w:trPr>
          <w:trHeight w:val="397"/>
        </w:trPr>
        <w:tc>
          <w:tcPr>
            <w:tcW w:w="1305" w:type="dxa"/>
            <w:vMerge/>
            <w:vAlign w:val="center"/>
          </w:tcPr>
          <w:p w14:paraId="224FEF6B" w14:textId="77777777" w:rsidR="00453628" w:rsidRPr="00E22F80" w:rsidRDefault="00453628" w:rsidP="00CE0258">
            <w:pPr>
              <w:spacing w:after="0" w:line="240" w:lineRule="auto"/>
              <w:rPr>
                <w:rFonts w:eastAsia="Times New Roman"/>
                <w:color w:val="auto"/>
                <w:szCs w:val="22"/>
                <w:lang w:eastAsia="en-GB"/>
              </w:rPr>
            </w:pPr>
          </w:p>
        </w:tc>
        <w:tc>
          <w:tcPr>
            <w:tcW w:w="2667" w:type="dxa"/>
            <w:vMerge/>
            <w:vAlign w:val="center"/>
          </w:tcPr>
          <w:p w14:paraId="6FA09EC8" w14:textId="77777777" w:rsidR="00453628" w:rsidRPr="00E22F80" w:rsidRDefault="0045362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FF8405C" w14:textId="161A6F32" w:rsidR="00453628" w:rsidRPr="00E22F80" w:rsidRDefault="00453628" w:rsidP="00E22F80">
            <w:pPr>
              <w:spacing w:after="0" w:line="240" w:lineRule="auto"/>
              <w:rPr>
                <w:rFonts w:eastAsia="Times New Roman"/>
                <w:color w:val="auto"/>
                <w:szCs w:val="22"/>
                <w:lang w:eastAsia="en-GB"/>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71CA043A" w14:textId="0F289A86" w:rsidR="00453628" w:rsidRPr="00E22F80" w:rsidRDefault="00453628" w:rsidP="00CE0258">
            <w:pPr>
              <w:spacing w:after="0" w:line="240" w:lineRule="auto"/>
              <w:rPr>
                <w:rFonts w:eastAsia="Times New Roman"/>
                <w:color w:val="auto"/>
                <w:szCs w:val="22"/>
                <w:lang w:eastAsia="en-GB"/>
              </w:rPr>
            </w:pPr>
            <w:r w:rsidRPr="00E22F80">
              <w:rPr>
                <w:color w:val="auto"/>
                <w:szCs w:val="22"/>
              </w:rPr>
              <w:t>We were not referred by a GP</w:t>
            </w:r>
          </w:p>
        </w:tc>
        <w:tc>
          <w:tcPr>
            <w:tcW w:w="1245" w:type="dxa"/>
            <w:tcBorders>
              <w:top w:val="nil"/>
              <w:left w:val="nil"/>
              <w:bottom w:val="single" w:sz="4" w:space="0" w:color="auto"/>
              <w:right w:val="single" w:sz="4" w:space="0" w:color="auto"/>
            </w:tcBorders>
            <w:vAlign w:val="center"/>
          </w:tcPr>
          <w:p w14:paraId="6E111A2E" w14:textId="5D3146DA" w:rsidR="00453628" w:rsidRPr="00E22F80" w:rsidRDefault="00453628" w:rsidP="00E22F80">
            <w:pPr>
              <w:spacing w:after="0" w:line="240" w:lineRule="auto"/>
              <w:rPr>
                <w:rFonts w:eastAsia="Times New Roman"/>
                <w:color w:val="auto"/>
                <w:szCs w:val="22"/>
                <w:lang w:eastAsia="en-GB"/>
              </w:rPr>
            </w:pPr>
            <w:r w:rsidRPr="00E22F80">
              <w:rPr>
                <w:color w:val="auto"/>
                <w:szCs w:val="22"/>
              </w:rPr>
              <w:t>n/a</w:t>
            </w:r>
          </w:p>
        </w:tc>
      </w:tr>
      <w:tr w:rsidR="00A000D1" w:rsidRPr="00625E87" w14:paraId="51105C1F" w14:textId="77777777" w:rsidTr="00CE0258">
        <w:trPr>
          <w:trHeight w:val="397"/>
        </w:trPr>
        <w:tc>
          <w:tcPr>
            <w:tcW w:w="1305" w:type="dxa"/>
            <w:vMerge w:val="restart"/>
            <w:vAlign w:val="center"/>
          </w:tcPr>
          <w:p w14:paraId="1C2B41C0" w14:textId="2B304C20" w:rsidR="002F03FD" w:rsidRPr="00E22F80" w:rsidRDefault="002F03FD" w:rsidP="00CE0258">
            <w:pPr>
              <w:spacing w:after="0" w:line="240" w:lineRule="auto"/>
              <w:rPr>
                <w:rFonts w:eastAsia="Times New Roman"/>
                <w:color w:val="auto"/>
                <w:szCs w:val="22"/>
                <w:lang w:eastAsia="en-GB"/>
              </w:rPr>
            </w:pPr>
            <w:r w:rsidRPr="00E22F80">
              <w:rPr>
                <w:rFonts w:eastAsia="Times New Roman"/>
                <w:color w:val="auto"/>
                <w:szCs w:val="22"/>
                <w:lang w:eastAsia="en-GB"/>
              </w:rPr>
              <w:lastRenderedPageBreak/>
              <w:t>X07</w:t>
            </w:r>
          </w:p>
        </w:tc>
        <w:tc>
          <w:tcPr>
            <w:tcW w:w="2667" w:type="dxa"/>
            <w:vMerge w:val="restart"/>
            <w:vAlign w:val="center"/>
          </w:tcPr>
          <w:p w14:paraId="4286122E" w14:textId="5311D875" w:rsidR="002F03FD" w:rsidRPr="00E22F80" w:rsidRDefault="002F03FD" w:rsidP="00CE0258">
            <w:pPr>
              <w:spacing w:after="0" w:line="240" w:lineRule="auto"/>
              <w:rPr>
                <w:rFonts w:eastAsia="Times New Roman"/>
                <w:color w:val="auto"/>
                <w:szCs w:val="22"/>
                <w:lang w:eastAsia="en-GB"/>
              </w:rPr>
            </w:pPr>
            <w:r w:rsidRPr="00E22F80">
              <w:rPr>
                <w:rFonts w:eastAsia="Times New Roman"/>
                <w:color w:val="auto"/>
                <w:szCs w:val="22"/>
                <w:lang w:eastAsia="en-GB"/>
              </w:rPr>
              <w:t>Were you told about your child's cancer or tumour in a sensitive way?</w:t>
            </w:r>
          </w:p>
        </w:tc>
        <w:tc>
          <w:tcPr>
            <w:tcW w:w="1125" w:type="dxa"/>
            <w:tcBorders>
              <w:top w:val="single" w:sz="4" w:space="0" w:color="auto"/>
              <w:left w:val="single" w:sz="4" w:space="0" w:color="auto"/>
              <w:bottom w:val="single" w:sz="4" w:space="0" w:color="auto"/>
              <w:right w:val="single" w:sz="4" w:space="0" w:color="auto"/>
            </w:tcBorders>
            <w:vAlign w:val="center"/>
          </w:tcPr>
          <w:p w14:paraId="2C7447BA" w14:textId="72F018D9" w:rsidR="002F03FD" w:rsidRPr="00E22F80" w:rsidRDefault="002F03FD" w:rsidP="00E22F80">
            <w:pPr>
              <w:spacing w:after="0" w:line="240" w:lineRule="auto"/>
              <w:rPr>
                <w:rFonts w:eastAsia="Times New Roman"/>
                <w:color w:val="auto"/>
                <w:szCs w:val="22"/>
                <w:lang w:eastAsia="en-GB"/>
              </w:rPr>
            </w:pPr>
            <w:r w:rsidRPr="00E22F80">
              <w:rPr>
                <w:color w:val="auto"/>
                <w:szCs w:val="22"/>
              </w:rPr>
              <w:t>1</w:t>
            </w:r>
          </w:p>
        </w:tc>
        <w:tc>
          <w:tcPr>
            <w:tcW w:w="3076" w:type="dxa"/>
            <w:tcBorders>
              <w:top w:val="single" w:sz="4" w:space="0" w:color="auto"/>
              <w:left w:val="nil"/>
              <w:bottom w:val="single" w:sz="4" w:space="0" w:color="auto"/>
              <w:right w:val="single" w:sz="4" w:space="0" w:color="auto"/>
            </w:tcBorders>
            <w:vAlign w:val="center"/>
          </w:tcPr>
          <w:p w14:paraId="03F07C52" w14:textId="7FF62787" w:rsidR="002F03FD" w:rsidRPr="00E22F80" w:rsidRDefault="002F03FD" w:rsidP="00CE0258">
            <w:pPr>
              <w:spacing w:after="0" w:line="240" w:lineRule="auto"/>
              <w:rPr>
                <w:rFonts w:eastAsia="Times New Roman"/>
                <w:color w:val="auto"/>
                <w:szCs w:val="22"/>
                <w:lang w:eastAsia="en-GB"/>
              </w:rPr>
            </w:pPr>
            <w:r w:rsidRPr="00E22F80">
              <w:rPr>
                <w:color w:val="auto"/>
                <w:szCs w:val="22"/>
              </w:rPr>
              <w:t xml:space="preserve">Yes, definitely </w:t>
            </w:r>
          </w:p>
        </w:tc>
        <w:tc>
          <w:tcPr>
            <w:tcW w:w="1245" w:type="dxa"/>
            <w:tcBorders>
              <w:top w:val="single" w:sz="4" w:space="0" w:color="auto"/>
              <w:left w:val="nil"/>
              <w:bottom w:val="single" w:sz="4" w:space="0" w:color="auto"/>
              <w:right w:val="single" w:sz="4" w:space="0" w:color="auto"/>
            </w:tcBorders>
            <w:vAlign w:val="center"/>
          </w:tcPr>
          <w:p w14:paraId="3BDE0FC9" w14:textId="2157590F" w:rsidR="002F03FD" w:rsidRPr="00E22F80" w:rsidRDefault="002F03FD" w:rsidP="00E22F80">
            <w:pPr>
              <w:spacing w:after="0" w:line="240" w:lineRule="auto"/>
              <w:rPr>
                <w:rFonts w:eastAsia="Times New Roman"/>
                <w:color w:val="auto"/>
                <w:szCs w:val="22"/>
                <w:lang w:eastAsia="en-GB"/>
              </w:rPr>
            </w:pPr>
            <w:r w:rsidRPr="00E22F80">
              <w:rPr>
                <w:color w:val="auto"/>
                <w:szCs w:val="22"/>
              </w:rPr>
              <w:t>1</w:t>
            </w:r>
          </w:p>
        </w:tc>
      </w:tr>
      <w:tr w:rsidR="00A000D1" w:rsidRPr="00625E87" w14:paraId="5B1AE096" w14:textId="77777777" w:rsidTr="00CE0258">
        <w:trPr>
          <w:trHeight w:val="397"/>
        </w:trPr>
        <w:tc>
          <w:tcPr>
            <w:tcW w:w="1305" w:type="dxa"/>
            <w:vMerge/>
            <w:vAlign w:val="center"/>
          </w:tcPr>
          <w:p w14:paraId="0A19FD80" w14:textId="77777777" w:rsidR="002F03FD" w:rsidRPr="00E22F80" w:rsidRDefault="002F03FD" w:rsidP="00CE0258">
            <w:pPr>
              <w:spacing w:after="0" w:line="240" w:lineRule="auto"/>
              <w:rPr>
                <w:rFonts w:eastAsia="Times New Roman"/>
                <w:color w:val="auto"/>
                <w:szCs w:val="22"/>
                <w:lang w:eastAsia="en-GB"/>
              </w:rPr>
            </w:pPr>
          </w:p>
        </w:tc>
        <w:tc>
          <w:tcPr>
            <w:tcW w:w="2667" w:type="dxa"/>
            <w:vMerge/>
            <w:vAlign w:val="center"/>
          </w:tcPr>
          <w:p w14:paraId="221ED88A" w14:textId="77777777" w:rsidR="002F03FD" w:rsidRPr="00E22F80" w:rsidRDefault="002F03F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465F316" w14:textId="2F006765" w:rsidR="002F03FD" w:rsidRPr="00E22F80" w:rsidRDefault="002F03FD" w:rsidP="00E22F80">
            <w:pPr>
              <w:spacing w:after="0" w:line="240" w:lineRule="auto"/>
              <w:rPr>
                <w:rFonts w:eastAsia="Times New Roman"/>
                <w:color w:val="auto"/>
                <w:szCs w:val="22"/>
                <w:lang w:eastAsia="en-GB"/>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262B5B60" w14:textId="3D8B6A74" w:rsidR="002F03FD" w:rsidRPr="00E22F80" w:rsidRDefault="002F03FD" w:rsidP="00CE0258">
            <w:pPr>
              <w:spacing w:after="0" w:line="240" w:lineRule="auto"/>
              <w:rPr>
                <w:rFonts w:eastAsia="Times New Roman"/>
                <w:color w:val="auto"/>
                <w:szCs w:val="22"/>
                <w:lang w:eastAsia="en-GB"/>
              </w:rPr>
            </w:pPr>
            <w:r w:rsidRPr="00E22F80">
              <w:rPr>
                <w:color w:val="auto"/>
                <w:szCs w:val="22"/>
              </w:rPr>
              <w:t>Yes, to some extent</w:t>
            </w:r>
          </w:p>
        </w:tc>
        <w:tc>
          <w:tcPr>
            <w:tcW w:w="1245" w:type="dxa"/>
            <w:tcBorders>
              <w:top w:val="nil"/>
              <w:left w:val="nil"/>
              <w:bottom w:val="single" w:sz="4" w:space="0" w:color="auto"/>
              <w:right w:val="single" w:sz="4" w:space="0" w:color="auto"/>
            </w:tcBorders>
            <w:vAlign w:val="center"/>
          </w:tcPr>
          <w:p w14:paraId="685D372E" w14:textId="287FB909" w:rsidR="002F03FD" w:rsidRPr="00E22F80" w:rsidRDefault="002F03FD" w:rsidP="00E22F80">
            <w:pPr>
              <w:spacing w:after="0" w:line="240" w:lineRule="auto"/>
              <w:rPr>
                <w:rFonts w:eastAsia="Times New Roman"/>
                <w:color w:val="auto"/>
                <w:szCs w:val="22"/>
                <w:lang w:eastAsia="en-GB"/>
              </w:rPr>
            </w:pPr>
            <w:r w:rsidRPr="00E22F80">
              <w:rPr>
                <w:color w:val="auto"/>
                <w:szCs w:val="22"/>
              </w:rPr>
              <w:t>0</w:t>
            </w:r>
          </w:p>
        </w:tc>
      </w:tr>
      <w:tr w:rsidR="00A000D1" w:rsidRPr="00625E87" w14:paraId="27ECD704" w14:textId="77777777" w:rsidTr="00CE0258">
        <w:trPr>
          <w:trHeight w:val="397"/>
        </w:trPr>
        <w:tc>
          <w:tcPr>
            <w:tcW w:w="1305" w:type="dxa"/>
            <w:vMerge/>
            <w:vAlign w:val="center"/>
          </w:tcPr>
          <w:p w14:paraId="11DDFE19" w14:textId="77777777" w:rsidR="002F03FD" w:rsidRPr="00E22F80" w:rsidRDefault="002F03FD" w:rsidP="00CE0258">
            <w:pPr>
              <w:spacing w:after="0" w:line="240" w:lineRule="auto"/>
              <w:rPr>
                <w:rFonts w:eastAsia="Times New Roman"/>
                <w:color w:val="auto"/>
                <w:szCs w:val="22"/>
                <w:lang w:eastAsia="en-GB"/>
              </w:rPr>
            </w:pPr>
          </w:p>
        </w:tc>
        <w:tc>
          <w:tcPr>
            <w:tcW w:w="2667" w:type="dxa"/>
            <w:vMerge/>
            <w:vAlign w:val="center"/>
          </w:tcPr>
          <w:p w14:paraId="0C69D004" w14:textId="77777777" w:rsidR="002F03FD" w:rsidRPr="00E22F80" w:rsidRDefault="002F03F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25DCF24" w14:textId="46EA6064" w:rsidR="002F03FD" w:rsidRPr="00E22F80" w:rsidRDefault="002F03FD" w:rsidP="00E22F80">
            <w:pPr>
              <w:spacing w:after="0" w:line="240" w:lineRule="auto"/>
              <w:rPr>
                <w:rFonts w:eastAsia="Times New Roman"/>
                <w:color w:val="auto"/>
                <w:szCs w:val="22"/>
                <w:lang w:eastAsia="en-GB"/>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73E07FED" w14:textId="2880B92B" w:rsidR="002F03FD" w:rsidRPr="00E22F80" w:rsidRDefault="002F03FD" w:rsidP="00CE0258">
            <w:pPr>
              <w:spacing w:after="0" w:line="240" w:lineRule="auto"/>
              <w:rPr>
                <w:rFonts w:eastAsia="Times New Roman"/>
                <w:color w:val="auto"/>
                <w:szCs w:val="22"/>
                <w:lang w:eastAsia="en-GB"/>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06989DDD" w14:textId="6D4C5C1E" w:rsidR="002F03FD" w:rsidRPr="00E22F80" w:rsidRDefault="002F03FD" w:rsidP="00E22F80">
            <w:pPr>
              <w:spacing w:after="0" w:line="240" w:lineRule="auto"/>
              <w:rPr>
                <w:rFonts w:eastAsia="Times New Roman"/>
                <w:color w:val="auto"/>
                <w:szCs w:val="22"/>
                <w:lang w:eastAsia="en-GB"/>
              </w:rPr>
            </w:pPr>
            <w:r w:rsidRPr="00E22F80">
              <w:rPr>
                <w:color w:val="auto"/>
                <w:szCs w:val="22"/>
              </w:rPr>
              <w:t>0</w:t>
            </w:r>
          </w:p>
        </w:tc>
      </w:tr>
      <w:tr w:rsidR="00A000D1" w:rsidRPr="00625E87" w14:paraId="6806CAA6" w14:textId="77777777" w:rsidTr="00CE0258">
        <w:trPr>
          <w:trHeight w:val="397"/>
        </w:trPr>
        <w:tc>
          <w:tcPr>
            <w:tcW w:w="1305" w:type="dxa"/>
            <w:vMerge/>
            <w:vAlign w:val="center"/>
          </w:tcPr>
          <w:p w14:paraId="7487D7DF" w14:textId="77777777" w:rsidR="002F03FD" w:rsidRPr="00E22F80" w:rsidRDefault="002F03FD" w:rsidP="00CE0258">
            <w:pPr>
              <w:spacing w:after="0" w:line="240" w:lineRule="auto"/>
              <w:rPr>
                <w:rFonts w:eastAsia="Times New Roman"/>
                <w:color w:val="auto"/>
                <w:szCs w:val="22"/>
                <w:lang w:eastAsia="en-GB"/>
              </w:rPr>
            </w:pPr>
          </w:p>
        </w:tc>
        <w:tc>
          <w:tcPr>
            <w:tcW w:w="2667" w:type="dxa"/>
            <w:vMerge/>
            <w:vAlign w:val="center"/>
          </w:tcPr>
          <w:p w14:paraId="1A717343" w14:textId="77777777" w:rsidR="002F03FD" w:rsidRPr="00E22F80" w:rsidRDefault="002F03F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D5F7E86" w14:textId="2576DF44" w:rsidR="002F03FD" w:rsidRPr="00E22F80" w:rsidRDefault="002F03FD" w:rsidP="00E22F80">
            <w:pPr>
              <w:spacing w:after="0" w:line="240" w:lineRule="auto"/>
              <w:rPr>
                <w:rFonts w:eastAsia="Times New Roman"/>
                <w:color w:val="auto"/>
                <w:szCs w:val="22"/>
                <w:lang w:eastAsia="en-GB"/>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2385A277" w14:textId="5C5FEAA0" w:rsidR="002F03FD" w:rsidRPr="00E22F80" w:rsidRDefault="002F03FD" w:rsidP="00CE0258">
            <w:pPr>
              <w:spacing w:after="0" w:line="240" w:lineRule="auto"/>
              <w:rPr>
                <w:rFonts w:eastAsia="Times New Roman"/>
                <w:color w:val="auto"/>
                <w:szCs w:val="22"/>
                <w:lang w:eastAsia="en-GB"/>
              </w:rPr>
            </w:pPr>
            <w:r w:rsidRPr="00E22F80">
              <w:rPr>
                <w:color w:val="auto"/>
                <w:szCs w:val="22"/>
              </w:rPr>
              <w:t>Don’t know / can’t remember</w:t>
            </w:r>
          </w:p>
        </w:tc>
        <w:tc>
          <w:tcPr>
            <w:tcW w:w="1245" w:type="dxa"/>
            <w:tcBorders>
              <w:top w:val="nil"/>
              <w:left w:val="nil"/>
              <w:bottom w:val="single" w:sz="4" w:space="0" w:color="auto"/>
              <w:right w:val="single" w:sz="4" w:space="0" w:color="auto"/>
            </w:tcBorders>
            <w:vAlign w:val="center"/>
          </w:tcPr>
          <w:p w14:paraId="58B66328" w14:textId="648C49A1" w:rsidR="002F03FD" w:rsidRPr="00E22F80" w:rsidRDefault="002F03FD" w:rsidP="00E22F80">
            <w:pPr>
              <w:spacing w:after="0" w:line="240" w:lineRule="auto"/>
              <w:rPr>
                <w:rFonts w:eastAsia="Times New Roman"/>
                <w:color w:val="auto"/>
                <w:szCs w:val="22"/>
                <w:lang w:eastAsia="en-GB"/>
              </w:rPr>
            </w:pPr>
            <w:r w:rsidRPr="00E22F80">
              <w:rPr>
                <w:color w:val="auto"/>
                <w:szCs w:val="22"/>
              </w:rPr>
              <w:t>n</w:t>
            </w:r>
            <w:r w:rsidR="00BF72A5" w:rsidRPr="00E22F80">
              <w:rPr>
                <w:color w:val="auto"/>
                <w:szCs w:val="22"/>
              </w:rPr>
              <w:t>/a</w:t>
            </w:r>
          </w:p>
        </w:tc>
      </w:tr>
      <w:tr w:rsidR="00A000D1" w:rsidRPr="00625E87" w14:paraId="484E70C9" w14:textId="77777777" w:rsidTr="00CE0258">
        <w:trPr>
          <w:trHeight w:val="397"/>
        </w:trPr>
        <w:tc>
          <w:tcPr>
            <w:tcW w:w="1305" w:type="dxa"/>
            <w:vMerge w:val="restart"/>
            <w:vAlign w:val="center"/>
          </w:tcPr>
          <w:p w14:paraId="4A3EB6FC" w14:textId="349EC159" w:rsidR="001313E9" w:rsidRPr="00E22F80" w:rsidRDefault="001313E9" w:rsidP="00CE0258">
            <w:pPr>
              <w:spacing w:after="0" w:line="240" w:lineRule="auto"/>
              <w:rPr>
                <w:rFonts w:eastAsia="Times New Roman"/>
                <w:color w:val="auto"/>
                <w:szCs w:val="22"/>
                <w:lang w:eastAsia="en-GB"/>
              </w:rPr>
            </w:pPr>
            <w:r w:rsidRPr="00E22F80">
              <w:rPr>
                <w:rFonts w:eastAsia="Times New Roman"/>
                <w:color w:val="auto"/>
                <w:szCs w:val="22"/>
                <w:lang w:eastAsia="en-GB"/>
              </w:rPr>
              <w:t>X08</w:t>
            </w:r>
          </w:p>
        </w:tc>
        <w:tc>
          <w:tcPr>
            <w:tcW w:w="2667" w:type="dxa"/>
            <w:vMerge w:val="restart"/>
            <w:vAlign w:val="center"/>
          </w:tcPr>
          <w:p w14:paraId="62FEBB3C" w14:textId="040ED34A" w:rsidR="001313E9" w:rsidRPr="00E22F80" w:rsidRDefault="001313E9" w:rsidP="00CE0258">
            <w:pPr>
              <w:spacing w:after="0" w:line="240" w:lineRule="auto"/>
              <w:rPr>
                <w:rFonts w:eastAsia="Times New Roman"/>
                <w:color w:val="auto"/>
                <w:szCs w:val="22"/>
                <w:lang w:eastAsia="en-GB"/>
              </w:rPr>
            </w:pPr>
            <w:r w:rsidRPr="00E22F80">
              <w:rPr>
                <w:rFonts w:eastAsia="Times New Roman"/>
                <w:color w:val="auto"/>
                <w:szCs w:val="22"/>
                <w:lang w:eastAsia="en-GB"/>
              </w:rPr>
              <w:t>When you were told about your child's cancer or tumour, was information given in a way that you could understand? / When you were told about your cancer or tumour, was information given in a way that you could understand?</w:t>
            </w:r>
          </w:p>
        </w:tc>
        <w:tc>
          <w:tcPr>
            <w:tcW w:w="1125" w:type="dxa"/>
            <w:tcBorders>
              <w:top w:val="single" w:sz="4" w:space="0" w:color="auto"/>
              <w:left w:val="single" w:sz="4" w:space="0" w:color="auto"/>
              <w:bottom w:val="single" w:sz="4" w:space="0" w:color="auto"/>
              <w:right w:val="single" w:sz="4" w:space="0" w:color="auto"/>
            </w:tcBorders>
            <w:vAlign w:val="center"/>
          </w:tcPr>
          <w:p w14:paraId="6161D6E5" w14:textId="2C21F17C" w:rsidR="001313E9" w:rsidRPr="00E22F80" w:rsidRDefault="001313E9" w:rsidP="00E22F80">
            <w:pPr>
              <w:spacing w:after="0" w:line="240" w:lineRule="auto"/>
              <w:rPr>
                <w:rFonts w:eastAsia="Times New Roman"/>
                <w:color w:val="auto"/>
                <w:szCs w:val="22"/>
                <w:lang w:eastAsia="en-GB"/>
              </w:rPr>
            </w:pPr>
            <w:r w:rsidRPr="00E22F80">
              <w:rPr>
                <w:color w:val="auto"/>
                <w:szCs w:val="22"/>
              </w:rPr>
              <w:t>1</w:t>
            </w:r>
          </w:p>
        </w:tc>
        <w:tc>
          <w:tcPr>
            <w:tcW w:w="3076" w:type="dxa"/>
            <w:tcBorders>
              <w:top w:val="single" w:sz="4" w:space="0" w:color="auto"/>
              <w:left w:val="nil"/>
              <w:bottom w:val="single" w:sz="4" w:space="0" w:color="auto"/>
              <w:right w:val="single" w:sz="4" w:space="0" w:color="auto"/>
            </w:tcBorders>
            <w:vAlign w:val="center"/>
          </w:tcPr>
          <w:p w14:paraId="017DF0D4" w14:textId="2D39D9B8" w:rsidR="001313E9" w:rsidRPr="00E22F80" w:rsidRDefault="001313E9" w:rsidP="00CE0258">
            <w:pPr>
              <w:spacing w:after="0" w:line="240" w:lineRule="auto"/>
              <w:rPr>
                <w:rFonts w:eastAsia="Times New Roman"/>
                <w:color w:val="auto"/>
                <w:szCs w:val="22"/>
                <w:lang w:eastAsia="en-GB"/>
              </w:rPr>
            </w:pPr>
            <w:r w:rsidRPr="00E22F80">
              <w:rPr>
                <w:color w:val="auto"/>
                <w:szCs w:val="22"/>
              </w:rPr>
              <w:t xml:space="preserve">Yes, definitely </w:t>
            </w:r>
          </w:p>
        </w:tc>
        <w:tc>
          <w:tcPr>
            <w:tcW w:w="1245" w:type="dxa"/>
            <w:tcBorders>
              <w:top w:val="single" w:sz="4" w:space="0" w:color="auto"/>
              <w:left w:val="nil"/>
              <w:bottom w:val="single" w:sz="4" w:space="0" w:color="auto"/>
              <w:right w:val="single" w:sz="4" w:space="0" w:color="auto"/>
            </w:tcBorders>
            <w:vAlign w:val="center"/>
          </w:tcPr>
          <w:p w14:paraId="578C9C21" w14:textId="1F62401D" w:rsidR="001313E9" w:rsidRPr="00E22F80" w:rsidRDefault="001313E9" w:rsidP="00E22F80">
            <w:pPr>
              <w:spacing w:after="0" w:line="240" w:lineRule="auto"/>
              <w:rPr>
                <w:rFonts w:eastAsia="Times New Roman"/>
                <w:color w:val="auto"/>
                <w:szCs w:val="22"/>
                <w:lang w:eastAsia="en-GB"/>
              </w:rPr>
            </w:pPr>
            <w:r w:rsidRPr="00E22F80">
              <w:rPr>
                <w:color w:val="auto"/>
                <w:szCs w:val="22"/>
              </w:rPr>
              <w:t>1</w:t>
            </w:r>
          </w:p>
        </w:tc>
      </w:tr>
      <w:tr w:rsidR="00A000D1" w:rsidRPr="00625E87" w14:paraId="7CEDD4BD" w14:textId="77777777" w:rsidTr="00CE0258">
        <w:trPr>
          <w:trHeight w:val="397"/>
        </w:trPr>
        <w:tc>
          <w:tcPr>
            <w:tcW w:w="1305" w:type="dxa"/>
            <w:vMerge/>
            <w:vAlign w:val="center"/>
          </w:tcPr>
          <w:p w14:paraId="30BC4A9C" w14:textId="77777777" w:rsidR="001313E9" w:rsidRPr="00E22F80" w:rsidRDefault="001313E9" w:rsidP="00CE0258">
            <w:pPr>
              <w:spacing w:after="0" w:line="240" w:lineRule="auto"/>
              <w:rPr>
                <w:rFonts w:eastAsia="Times New Roman"/>
                <w:color w:val="auto"/>
                <w:szCs w:val="22"/>
                <w:lang w:eastAsia="en-GB"/>
              </w:rPr>
            </w:pPr>
          </w:p>
        </w:tc>
        <w:tc>
          <w:tcPr>
            <w:tcW w:w="2667" w:type="dxa"/>
            <w:vMerge/>
            <w:vAlign w:val="center"/>
          </w:tcPr>
          <w:p w14:paraId="42871B50" w14:textId="77777777" w:rsidR="001313E9" w:rsidRPr="00E22F80" w:rsidRDefault="001313E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42FA154" w14:textId="17424AF7" w:rsidR="001313E9" w:rsidRPr="00E22F80" w:rsidRDefault="001313E9" w:rsidP="00E22F80">
            <w:pPr>
              <w:spacing w:after="0" w:line="240" w:lineRule="auto"/>
              <w:rPr>
                <w:rFonts w:eastAsia="Times New Roman"/>
                <w:color w:val="auto"/>
                <w:szCs w:val="22"/>
                <w:lang w:eastAsia="en-GB"/>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24D087B" w14:textId="6542A292" w:rsidR="001313E9" w:rsidRPr="00E22F80" w:rsidRDefault="001313E9" w:rsidP="00CE0258">
            <w:pPr>
              <w:spacing w:after="0" w:line="240" w:lineRule="auto"/>
              <w:rPr>
                <w:rFonts w:eastAsia="Times New Roman"/>
                <w:color w:val="auto"/>
                <w:szCs w:val="22"/>
                <w:lang w:eastAsia="en-GB"/>
              </w:rPr>
            </w:pPr>
            <w:r w:rsidRPr="00E22F80">
              <w:rPr>
                <w:color w:val="auto"/>
                <w:szCs w:val="22"/>
              </w:rPr>
              <w:t>Yes, to some extent / Yes, sort of</w:t>
            </w:r>
          </w:p>
        </w:tc>
        <w:tc>
          <w:tcPr>
            <w:tcW w:w="1245" w:type="dxa"/>
            <w:tcBorders>
              <w:top w:val="nil"/>
              <w:left w:val="nil"/>
              <w:bottom w:val="single" w:sz="4" w:space="0" w:color="auto"/>
              <w:right w:val="single" w:sz="4" w:space="0" w:color="auto"/>
            </w:tcBorders>
            <w:vAlign w:val="center"/>
          </w:tcPr>
          <w:p w14:paraId="204B1EEB" w14:textId="4863A7C3" w:rsidR="001313E9" w:rsidRPr="00E22F80" w:rsidRDefault="001313E9" w:rsidP="00E22F80">
            <w:pPr>
              <w:spacing w:after="0" w:line="240" w:lineRule="auto"/>
              <w:rPr>
                <w:rFonts w:eastAsia="Times New Roman"/>
                <w:color w:val="auto"/>
                <w:szCs w:val="22"/>
                <w:lang w:eastAsia="en-GB"/>
              </w:rPr>
            </w:pPr>
            <w:r w:rsidRPr="00E22F80">
              <w:rPr>
                <w:color w:val="auto"/>
                <w:szCs w:val="22"/>
              </w:rPr>
              <w:t>0</w:t>
            </w:r>
          </w:p>
        </w:tc>
      </w:tr>
      <w:tr w:rsidR="00A000D1" w:rsidRPr="00625E87" w14:paraId="6A271814" w14:textId="77777777" w:rsidTr="00CE0258">
        <w:trPr>
          <w:trHeight w:val="397"/>
        </w:trPr>
        <w:tc>
          <w:tcPr>
            <w:tcW w:w="1305" w:type="dxa"/>
            <w:vMerge/>
            <w:vAlign w:val="center"/>
          </w:tcPr>
          <w:p w14:paraId="7DEC702B" w14:textId="77777777" w:rsidR="001313E9" w:rsidRPr="00E22F80" w:rsidRDefault="001313E9" w:rsidP="00CE0258">
            <w:pPr>
              <w:spacing w:after="0" w:line="240" w:lineRule="auto"/>
              <w:rPr>
                <w:rFonts w:eastAsia="Times New Roman"/>
                <w:color w:val="auto"/>
                <w:szCs w:val="22"/>
                <w:lang w:eastAsia="en-GB"/>
              </w:rPr>
            </w:pPr>
          </w:p>
        </w:tc>
        <w:tc>
          <w:tcPr>
            <w:tcW w:w="2667" w:type="dxa"/>
            <w:vMerge/>
            <w:vAlign w:val="center"/>
          </w:tcPr>
          <w:p w14:paraId="72981F59" w14:textId="77777777" w:rsidR="001313E9" w:rsidRPr="00E22F80" w:rsidRDefault="001313E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0F791BE" w14:textId="3227ACD2" w:rsidR="001313E9" w:rsidRPr="00E22F80" w:rsidRDefault="001313E9" w:rsidP="00E22F80">
            <w:pPr>
              <w:spacing w:after="0" w:line="240" w:lineRule="auto"/>
              <w:rPr>
                <w:rFonts w:eastAsia="Times New Roman"/>
                <w:color w:val="auto"/>
                <w:szCs w:val="22"/>
                <w:lang w:eastAsia="en-GB"/>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449EFBF7" w14:textId="371DCAFB" w:rsidR="001313E9" w:rsidRPr="00E22F80" w:rsidRDefault="001313E9" w:rsidP="00CE0258">
            <w:pPr>
              <w:spacing w:after="0" w:line="240" w:lineRule="auto"/>
              <w:rPr>
                <w:rFonts w:eastAsia="Times New Roman"/>
                <w:color w:val="auto"/>
                <w:szCs w:val="22"/>
                <w:lang w:eastAsia="en-GB"/>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223519AF" w14:textId="0D00DF18" w:rsidR="001313E9" w:rsidRPr="00E22F80" w:rsidRDefault="001313E9" w:rsidP="00E22F80">
            <w:pPr>
              <w:spacing w:after="0" w:line="240" w:lineRule="auto"/>
              <w:rPr>
                <w:rFonts w:eastAsia="Times New Roman"/>
                <w:color w:val="auto"/>
                <w:szCs w:val="22"/>
                <w:lang w:eastAsia="en-GB"/>
              </w:rPr>
            </w:pPr>
            <w:r w:rsidRPr="00E22F80">
              <w:rPr>
                <w:color w:val="auto"/>
                <w:szCs w:val="22"/>
              </w:rPr>
              <w:t>0</w:t>
            </w:r>
          </w:p>
        </w:tc>
      </w:tr>
      <w:tr w:rsidR="00625E87" w:rsidRPr="00625E87" w14:paraId="48B4420F" w14:textId="77777777" w:rsidTr="00CE0258">
        <w:trPr>
          <w:trHeight w:val="397"/>
        </w:trPr>
        <w:tc>
          <w:tcPr>
            <w:tcW w:w="1305" w:type="dxa"/>
            <w:vMerge/>
            <w:vAlign w:val="center"/>
          </w:tcPr>
          <w:p w14:paraId="19E1927B" w14:textId="77777777" w:rsidR="001313E9" w:rsidRPr="00E22F80" w:rsidRDefault="001313E9" w:rsidP="00CE0258">
            <w:pPr>
              <w:spacing w:after="0" w:line="240" w:lineRule="auto"/>
              <w:rPr>
                <w:rFonts w:eastAsia="Times New Roman"/>
                <w:color w:val="auto"/>
                <w:szCs w:val="22"/>
                <w:lang w:eastAsia="en-GB"/>
              </w:rPr>
            </w:pPr>
          </w:p>
        </w:tc>
        <w:tc>
          <w:tcPr>
            <w:tcW w:w="2667" w:type="dxa"/>
            <w:vMerge/>
            <w:vAlign w:val="center"/>
          </w:tcPr>
          <w:p w14:paraId="7DBD4076" w14:textId="77777777" w:rsidR="001313E9" w:rsidRPr="00E22F80" w:rsidRDefault="001313E9" w:rsidP="00CE0258">
            <w:pPr>
              <w:spacing w:after="0" w:line="240" w:lineRule="auto"/>
              <w:rPr>
                <w:rFonts w:eastAsia="Times New Roman"/>
                <w:color w:val="auto"/>
                <w:szCs w:val="22"/>
                <w:lang w:eastAsia="en-GB"/>
              </w:rPr>
            </w:pPr>
          </w:p>
        </w:tc>
        <w:tc>
          <w:tcPr>
            <w:tcW w:w="1125" w:type="dxa"/>
            <w:tcBorders>
              <w:top w:val="nil"/>
              <w:left w:val="single" w:sz="4" w:space="0" w:color="auto"/>
              <w:bottom w:val="nil"/>
              <w:right w:val="single" w:sz="4" w:space="0" w:color="auto"/>
            </w:tcBorders>
            <w:vAlign w:val="center"/>
          </w:tcPr>
          <w:p w14:paraId="605EEF84" w14:textId="757B6260" w:rsidR="001313E9" w:rsidRPr="00E22F80" w:rsidRDefault="001313E9" w:rsidP="00E22F80">
            <w:pPr>
              <w:spacing w:after="0" w:line="240" w:lineRule="auto"/>
              <w:rPr>
                <w:rFonts w:eastAsia="Times New Roman"/>
                <w:color w:val="auto"/>
                <w:szCs w:val="22"/>
                <w:lang w:eastAsia="en-GB"/>
              </w:rPr>
            </w:pPr>
            <w:r w:rsidRPr="00E22F80">
              <w:rPr>
                <w:color w:val="auto"/>
                <w:szCs w:val="22"/>
              </w:rPr>
              <w:t>4</w:t>
            </w:r>
          </w:p>
        </w:tc>
        <w:tc>
          <w:tcPr>
            <w:tcW w:w="3076" w:type="dxa"/>
            <w:tcBorders>
              <w:top w:val="nil"/>
              <w:left w:val="nil"/>
              <w:bottom w:val="nil"/>
              <w:right w:val="single" w:sz="4" w:space="0" w:color="auto"/>
            </w:tcBorders>
            <w:vAlign w:val="center"/>
          </w:tcPr>
          <w:p w14:paraId="35179683" w14:textId="1979E1BB" w:rsidR="001313E9" w:rsidRPr="00E22F80" w:rsidRDefault="001313E9" w:rsidP="00CE0258">
            <w:pPr>
              <w:spacing w:after="0" w:line="240" w:lineRule="auto"/>
              <w:rPr>
                <w:rFonts w:eastAsia="Times New Roman"/>
                <w:color w:val="auto"/>
                <w:szCs w:val="22"/>
                <w:lang w:eastAsia="en-GB"/>
              </w:rPr>
            </w:pPr>
            <w:r w:rsidRPr="00E22F80">
              <w:rPr>
                <w:color w:val="auto"/>
                <w:szCs w:val="22"/>
              </w:rPr>
              <w:t>Don’t know / can’t remember</w:t>
            </w:r>
          </w:p>
        </w:tc>
        <w:tc>
          <w:tcPr>
            <w:tcW w:w="1245" w:type="dxa"/>
            <w:tcBorders>
              <w:top w:val="nil"/>
              <w:left w:val="nil"/>
              <w:bottom w:val="nil"/>
              <w:right w:val="single" w:sz="4" w:space="0" w:color="auto"/>
            </w:tcBorders>
            <w:vAlign w:val="center"/>
          </w:tcPr>
          <w:p w14:paraId="64F5E738" w14:textId="6237426A" w:rsidR="001313E9" w:rsidRPr="00E22F80" w:rsidRDefault="001313E9" w:rsidP="00E22F80">
            <w:pPr>
              <w:spacing w:after="0" w:line="240" w:lineRule="auto"/>
              <w:rPr>
                <w:rFonts w:eastAsia="Times New Roman"/>
                <w:color w:val="auto"/>
                <w:szCs w:val="22"/>
                <w:lang w:eastAsia="en-GB"/>
              </w:rPr>
            </w:pPr>
            <w:r w:rsidRPr="00E22F80">
              <w:rPr>
                <w:color w:val="auto"/>
                <w:szCs w:val="22"/>
              </w:rPr>
              <w:t>n</w:t>
            </w:r>
            <w:r w:rsidR="00E73808" w:rsidRPr="00E22F80">
              <w:rPr>
                <w:color w:val="auto"/>
                <w:szCs w:val="22"/>
              </w:rPr>
              <w:t>/a</w:t>
            </w:r>
          </w:p>
        </w:tc>
      </w:tr>
      <w:tr w:rsidR="00A000D1" w:rsidRPr="00625E87" w14:paraId="649F6C87" w14:textId="77777777" w:rsidTr="00CE0258">
        <w:trPr>
          <w:trHeight w:val="397"/>
        </w:trPr>
        <w:tc>
          <w:tcPr>
            <w:tcW w:w="1305" w:type="dxa"/>
            <w:vMerge w:val="restart"/>
            <w:vAlign w:val="center"/>
          </w:tcPr>
          <w:p w14:paraId="35B5B56F" w14:textId="673D32BF" w:rsidR="00E45C22" w:rsidRPr="00E22F80" w:rsidRDefault="00E45C22" w:rsidP="00CE0258">
            <w:pPr>
              <w:spacing w:after="0" w:line="240" w:lineRule="auto"/>
              <w:rPr>
                <w:rFonts w:eastAsia="Times New Roman"/>
                <w:color w:val="auto"/>
                <w:szCs w:val="22"/>
                <w:lang w:eastAsia="en-GB"/>
              </w:rPr>
            </w:pPr>
            <w:r w:rsidRPr="00E22F80">
              <w:rPr>
                <w:rFonts w:eastAsia="Times New Roman"/>
                <w:color w:val="auto"/>
                <w:szCs w:val="22"/>
                <w:lang w:eastAsia="en-GB"/>
              </w:rPr>
              <w:t>X09</w:t>
            </w:r>
          </w:p>
        </w:tc>
        <w:tc>
          <w:tcPr>
            <w:tcW w:w="2667" w:type="dxa"/>
            <w:vMerge w:val="restart"/>
            <w:vAlign w:val="center"/>
          </w:tcPr>
          <w:p w14:paraId="16FE31B4" w14:textId="057E588E" w:rsidR="00E45C22" w:rsidRPr="00E22F80" w:rsidRDefault="00E45C22"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Were you able to have any questions answered by healthcare staff after you were told about your child's cancer or tumour? / Were you able to have any questions answered by healthcare staff after you were told about your cancer or tumour? </w:t>
            </w:r>
          </w:p>
        </w:tc>
        <w:tc>
          <w:tcPr>
            <w:tcW w:w="1125" w:type="dxa"/>
            <w:tcBorders>
              <w:top w:val="single" w:sz="4" w:space="0" w:color="auto"/>
              <w:left w:val="single" w:sz="4" w:space="0" w:color="auto"/>
              <w:bottom w:val="single" w:sz="4" w:space="0" w:color="auto"/>
              <w:right w:val="single" w:sz="4" w:space="0" w:color="auto"/>
            </w:tcBorders>
            <w:vAlign w:val="center"/>
          </w:tcPr>
          <w:p w14:paraId="30C579B8" w14:textId="62A5990F" w:rsidR="00E45C22" w:rsidRPr="00E22F80" w:rsidRDefault="00E45C22" w:rsidP="00E22F80">
            <w:pPr>
              <w:spacing w:after="0" w:line="240" w:lineRule="auto"/>
              <w:rPr>
                <w:color w:val="auto"/>
                <w:szCs w:val="22"/>
              </w:rPr>
            </w:pPr>
            <w:r w:rsidRPr="00E22F80">
              <w:rPr>
                <w:color w:val="auto"/>
                <w:szCs w:val="22"/>
              </w:rPr>
              <w:t>1</w:t>
            </w:r>
          </w:p>
        </w:tc>
        <w:tc>
          <w:tcPr>
            <w:tcW w:w="3076" w:type="dxa"/>
            <w:tcBorders>
              <w:top w:val="single" w:sz="4" w:space="0" w:color="auto"/>
              <w:left w:val="nil"/>
              <w:bottom w:val="single" w:sz="4" w:space="0" w:color="auto"/>
              <w:right w:val="single" w:sz="4" w:space="0" w:color="auto"/>
            </w:tcBorders>
            <w:vAlign w:val="center"/>
          </w:tcPr>
          <w:p w14:paraId="22DB4B95" w14:textId="05EDC632" w:rsidR="00E45C22" w:rsidRPr="00E22F80" w:rsidRDefault="00E45C22" w:rsidP="00CE0258">
            <w:pPr>
              <w:spacing w:after="0" w:line="240" w:lineRule="auto"/>
              <w:rPr>
                <w:color w:val="auto"/>
                <w:szCs w:val="22"/>
              </w:rPr>
            </w:pPr>
            <w:r w:rsidRPr="00E22F80">
              <w:rPr>
                <w:color w:val="auto"/>
                <w:szCs w:val="22"/>
              </w:rPr>
              <w:t xml:space="preserve">Yes, definitely </w:t>
            </w:r>
          </w:p>
        </w:tc>
        <w:tc>
          <w:tcPr>
            <w:tcW w:w="1245" w:type="dxa"/>
            <w:tcBorders>
              <w:top w:val="single" w:sz="4" w:space="0" w:color="auto"/>
              <w:left w:val="nil"/>
              <w:bottom w:val="single" w:sz="4" w:space="0" w:color="auto"/>
              <w:right w:val="single" w:sz="4" w:space="0" w:color="auto"/>
            </w:tcBorders>
            <w:vAlign w:val="center"/>
          </w:tcPr>
          <w:p w14:paraId="51EF4E65" w14:textId="0DD9154E" w:rsidR="00E45C22" w:rsidRPr="00E22F80" w:rsidRDefault="00E45C22" w:rsidP="00E22F80">
            <w:pPr>
              <w:spacing w:after="0" w:line="240" w:lineRule="auto"/>
              <w:rPr>
                <w:color w:val="auto"/>
                <w:szCs w:val="22"/>
              </w:rPr>
            </w:pPr>
            <w:r w:rsidRPr="00E22F80">
              <w:rPr>
                <w:color w:val="auto"/>
                <w:szCs w:val="22"/>
              </w:rPr>
              <w:t>1</w:t>
            </w:r>
          </w:p>
        </w:tc>
      </w:tr>
      <w:tr w:rsidR="00A000D1" w:rsidRPr="00625E87" w14:paraId="642787E2" w14:textId="77777777" w:rsidTr="00CE0258">
        <w:trPr>
          <w:trHeight w:val="397"/>
        </w:trPr>
        <w:tc>
          <w:tcPr>
            <w:tcW w:w="1305" w:type="dxa"/>
            <w:vMerge/>
            <w:vAlign w:val="center"/>
          </w:tcPr>
          <w:p w14:paraId="62CEEDA8" w14:textId="77777777" w:rsidR="00E45C22" w:rsidRPr="00E22F80" w:rsidRDefault="00E45C22" w:rsidP="00CE0258">
            <w:pPr>
              <w:spacing w:after="0" w:line="240" w:lineRule="auto"/>
              <w:rPr>
                <w:rFonts w:eastAsia="Times New Roman"/>
                <w:color w:val="auto"/>
                <w:szCs w:val="22"/>
                <w:lang w:eastAsia="en-GB"/>
              </w:rPr>
            </w:pPr>
          </w:p>
        </w:tc>
        <w:tc>
          <w:tcPr>
            <w:tcW w:w="2667" w:type="dxa"/>
            <w:vMerge/>
            <w:vAlign w:val="center"/>
          </w:tcPr>
          <w:p w14:paraId="37803740" w14:textId="77777777" w:rsidR="00E45C22" w:rsidRPr="00E22F80" w:rsidRDefault="00E45C2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CD45755" w14:textId="5C12FA18" w:rsidR="00E45C22" w:rsidRPr="00E22F80" w:rsidRDefault="00E45C22"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092743DB" w14:textId="5F1163BA" w:rsidR="00E45C22" w:rsidRPr="00E22F80" w:rsidRDefault="00E45C22" w:rsidP="00CE0258">
            <w:pPr>
              <w:spacing w:after="0" w:line="240" w:lineRule="auto"/>
              <w:rPr>
                <w:color w:val="auto"/>
                <w:szCs w:val="22"/>
              </w:rPr>
            </w:pPr>
            <w:r w:rsidRPr="00E22F80">
              <w:rPr>
                <w:color w:val="auto"/>
                <w:szCs w:val="22"/>
              </w:rPr>
              <w:t xml:space="preserve">Yes, to some extent / Yes, sort of </w:t>
            </w:r>
          </w:p>
        </w:tc>
        <w:tc>
          <w:tcPr>
            <w:tcW w:w="1245" w:type="dxa"/>
            <w:tcBorders>
              <w:top w:val="nil"/>
              <w:left w:val="nil"/>
              <w:bottom w:val="single" w:sz="4" w:space="0" w:color="auto"/>
              <w:right w:val="single" w:sz="4" w:space="0" w:color="auto"/>
            </w:tcBorders>
            <w:vAlign w:val="center"/>
          </w:tcPr>
          <w:p w14:paraId="4262D238" w14:textId="392BBDD2" w:rsidR="00E45C22" w:rsidRPr="00E22F80" w:rsidRDefault="00E45C22" w:rsidP="00E22F80">
            <w:pPr>
              <w:spacing w:after="0" w:line="240" w:lineRule="auto"/>
              <w:rPr>
                <w:color w:val="auto"/>
                <w:szCs w:val="22"/>
              </w:rPr>
            </w:pPr>
            <w:r w:rsidRPr="00E22F80">
              <w:rPr>
                <w:color w:val="auto"/>
                <w:szCs w:val="22"/>
              </w:rPr>
              <w:t>0</w:t>
            </w:r>
          </w:p>
        </w:tc>
      </w:tr>
      <w:tr w:rsidR="00A000D1" w:rsidRPr="00625E87" w14:paraId="505ED4C6" w14:textId="77777777" w:rsidTr="00CE0258">
        <w:trPr>
          <w:trHeight w:val="397"/>
        </w:trPr>
        <w:tc>
          <w:tcPr>
            <w:tcW w:w="1305" w:type="dxa"/>
            <w:vMerge/>
            <w:vAlign w:val="center"/>
          </w:tcPr>
          <w:p w14:paraId="2E74B3A2" w14:textId="77777777" w:rsidR="00E45C22" w:rsidRPr="00E22F80" w:rsidRDefault="00E45C22" w:rsidP="00CE0258">
            <w:pPr>
              <w:spacing w:after="0" w:line="240" w:lineRule="auto"/>
              <w:rPr>
                <w:rFonts w:eastAsia="Times New Roman"/>
                <w:color w:val="auto"/>
                <w:szCs w:val="22"/>
                <w:lang w:eastAsia="en-GB"/>
              </w:rPr>
            </w:pPr>
          </w:p>
        </w:tc>
        <w:tc>
          <w:tcPr>
            <w:tcW w:w="2667" w:type="dxa"/>
            <w:vMerge/>
            <w:vAlign w:val="center"/>
          </w:tcPr>
          <w:p w14:paraId="4E1C26CA" w14:textId="77777777" w:rsidR="00E45C22" w:rsidRPr="00E22F80" w:rsidRDefault="00E45C2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9090487" w14:textId="5E1E06AA" w:rsidR="00E45C22" w:rsidRPr="00E22F80" w:rsidRDefault="00E45C22"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59FF6D28" w14:textId="40F29EBF" w:rsidR="00E45C22" w:rsidRPr="00E22F80" w:rsidRDefault="00E45C22"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370B87A0" w14:textId="36C0C9F2" w:rsidR="00E45C22" w:rsidRPr="00E22F80" w:rsidRDefault="00E45C22" w:rsidP="00E22F80">
            <w:pPr>
              <w:spacing w:after="0" w:line="240" w:lineRule="auto"/>
              <w:rPr>
                <w:color w:val="auto"/>
                <w:szCs w:val="22"/>
              </w:rPr>
            </w:pPr>
            <w:r w:rsidRPr="00E22F80">
              <w:rPr>
                <w:color w:val="auto"/>
                <w:szCs w:val="22"/>
              </w:rPr>
              <w:t>0</w:t>
            </w:r>
          </w:p>
        </w:tc>
      </w:tr>
      <w:tr w:rsidR="00A000D1" w:rsidRPr="00625E87" w14:paraId="4BDA6D10" w14:textId="77777777" w:rsidTr="00CE0258">
        <w:trPr>
          <w:trHeight w:val="397"/>
        </w:trPr>
        <w:tc>
          <w:tcPr>
            <w:tcW w:w="1305" w:type="dxa"/>
            <w:vMerge/>
            <w:vAlign w:val="center"/>
          </w:tcPr>
          <w:p w14:paraId="0A5BB683" w14:textId="77777777" w:rsidR="00E45C22" w:rsidRPr="00E22F80" w:rsidRDefault="00E45C22" w:rsidP="00CE0258">
            <w:pPr>
              <w:spacing w:after="0" w:line="240" w:lineRule="auto"/>
              <w:rPr>
                <w:rFonts w:eastAsia="Times New Roman"/>
                <w:color w:val="auto"/>
                <w:szCs w:val="22"/>
                <w:lang w:eastAsia="en-GB"/>
              </w:rPr>
            </w:pPr>
          </w:p>
        </w:tc>
        <w:tc>
          <w:tcPr>
            <w:tcW w:w="2667" w:type="dxa"/>
            <w:vMerge/>
            <w:vAlign w:val="center"/>
          </w:tcPr>
          <w:p w14:paraId="7B758917" w14:textId="77777777" w:rsidR="00E45C22" w:rsidRPr="00E22F80" w:rsidRDefault="00E45C2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7193ED3" w14:textId="1D102A79" w:rsidR="00E45C22" w:rsidRPr="00E22F80" w:rsidRDefault="00E45C22"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4E8C0E13" w14:textId="103A2A78" w:rsidR="00E45C22" w:rsidRPr="00E22F80" w:rsidRDefault="00E45C22" w:rsidP="00CE0258">
            <w:pPr>
              <w:spacing w:after="0" w:line="240" w:lineRule="auto"/>
              <w:rPr>
                <w:color w:val="auto"/>
                <w:szCs w:val="22"/>
              </w:rPr>
            </w:pPr>
            <w:r w:rsidRPr="00E22F80">
              <w:rPr>
                <w:color w:val="auto"/>
                <w:szCs w:val="22"/>
              </w:rPr>
              <w:t xml:space="preserve">I did not have any questions </w:t>
            </w:r>
          </w:p>
        </w:tc>
        <w:tc>
          <w:tcPr>
            <w:tcW w:w="1245" w:type="dxa"/>
            <w:tcBorders>
              <w:top w:val="nil"/>
              <w:left w:val="nil"/>
              <w:bottom w:val="single" w:sz="4" w:space="0" w:color="auto"/>
              <w:right w:val="single" w:sz="4" w:space="0" w:color="auto"/>
            </w:tcBorders>
            <w:vAlign w:val="center"/>
          </w:tcPr>
          <w:p w14:paraId="6E04DE8B" w14:textId="23B7D42F" w:rsidR="00E45C22" w:rsidRPr="00E22F80" w:rsidRDefault="00E45C22" w:rsidP="00E22F80">
            <w:pPr>
              <w:spacing w:after="0" w:line="240" w:lineRule="auto"/>
              <w:rPr>
                <w:color w:val="auto"/>
                <w:szCs w:val="22"/>
              </w:rPr>
            </w:pPr>
            <w:r w:rsidRPr="00E22F80">
              <w:rPr>
                <w:color w:val="auto"/>
                <w:szCs w:val="22"/>
              </w:rPr>
              <w:t>n/a</w:t>
            </w:r>
          </w:p>
        </w:tc>
      </w:tr>
      <w:tr w:rsidR="00A000D1" w:rsidRPr="00625E87" w14:paraId="6D627731" w14:textId="77777777" w:rsidTr="00CE0258">
        <w:trPr>
          <w:trHeight w:val="397"/>
        </w:trPr>
        <w:tc>
          <w:tcPr>
            <w:tcW w:w="1305" w:type="dxa"/>
            <w:vMerge/>
            <w:vAlign w:val="center"/>
          </w:tcPr>
          <w:p w14:paraId="5CA8908C" w14:textId="77777777" w:rsidR="00E45C22" w:rsidRPr="00E22F80" w:rsidRDefault="00E45C22" w:rsidP="00CE0258">
            <w:pPr>
              <w:spacing w:after="0" w:line="240" w:lineRule="auto"/>
              <w:rPr>
                <w:rFonts w:eastAsia="Times New Roman"/>
                <w:color w:val="auto"/>
                <w:szCs w:val="22"/>
                <w:lang w:eastAsia="en-GB"/>
              </w:rPr>
            </w:pPr>
          </w:p>
        </w:tc>
        <w:tc>
          <w:tcPr>
            <w:tcW w:w="2667" w:type="dxa"/>
            <w:vMerge/>
            <w:vAlign w:val="center"/>
          </w:tcPr>
          <w:p w14:paraId="49BE315C" w14:textId="77777777" w:rsidR="00E45C22" w:rsidRPr="00E22F80" w:rsidRDefault="00E45C2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07882D8" w14:textId="076BF642" w:rsidR="00E45C22" w:rsidRPr="00E22F80" w:rsidRDefault="00E45C22"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4A406BF0" w14:textId="53D2FC45" w:rsidR="00E45C22" w:rsidRPr="00E22F80" w:rsidRDefault="00E45C22" w:rsidP="00CE0258">
            <w:pPr>
              <w:spacing w:after="0" w:line="240" w:lineRule="auto"/>
              <w:rPr>
                <w:color w:val="auto"/>
                <w:szCs w:val="22"/>
              </w:rPr>
            </w:pPr>
            <w:r w:rsidRPr="00E22F80">
              <w:rPr>
                <w:color w:val="auto"/>
                <w:szCs w:val="22"/>
              </w:rPr>
              <w:t>Don’t know / can’t remember</w:t>
            </w:r>
          </w:p>
        </w:tc>
        <w:tc>
          <w:tcPr>
            <w:tcW w:w="1245" w:type="dxa"/>
            <w:tcBorders>
              <w:top w:val="nil"/>
              <w:left w:val="nil"/>
              <w:bottom w:val="single" w:sz="4" w:space="0" w:color="auto"/>
              <w:right w:val="single" w:sz="4" w:space="0" w:color="auto"/>
            </w:tcBorders>
            <w:vAlign w:val="center"/>
          </w:tcPr>
          <w:p w14:paraId="2479BD5E" w14:textId="6B5CBAA5" w:rsidR="00E45C22" w:rsidRPr="00E22F80" w:rsidRDefault="00E45C22" w:rsidP="00E22F80">
            <w:pPr>
              <w:spacing w:after="0" w:line="240" w:lineRule="auto"/>
              <w:rPr>
                <w:color w:val="auto"/>
                <w:szCs w:val="22"/>
              </w:rPr>
            </w:pPr>
            <w:r w:rsidRPr="00E22F80">
              <w:rPr>
                <w:color w:val="auto"/>
                <w:szCs w:val="22"/>
              </w:rPr>
              <w:t>n/a</w:t>
            </w:r>
          </w:p>
        </w:tc>
      </w:tr>
      <w:tr w:rsidR="00A000D1" w:rsidRPr="00625E87" w14:paraId="63A67A83" w14:textId="77777777" w:rsidTr="00CE0258">
        <w:trPr>
          <w:trHeight w:val="397"/>
        </w:trPr>
        <w:tc>
          <w:tcPr>
            <w:tcW w:w="1305" w:type="dxa"/>
            <w:vMerge w:val="restart"/>
            <w:vAlign w:val="center"/>
          </w:tcPr>
          <w:p w14:paraId="67A5AF89" w14:textId="7ED2E175" w:rsidR="009765A3" w:rsidRPr="00E22F80" w:rsidRDefault="009765A3" w:rsidP="00CE0258">
            <w:pPr>
              <w:spacing w:after="0" w:line="240" w:lineRule="auto"/>
              <w:rPr>
                <w:rFonts w:eastAsia="Times New Roman"/>
                <w:color w:val="auto"/>
                <w:szCs w:val="22"/>
                <w:lang w:eastAsia="en-GB"/>
              </w:rPr>
            </w:pPr>
            <w:r w:rsidRPr="00E22F80">
              <w:rPr>
                <w:rFonts w:eastAsia="Times New Roman"/>
                <w:color w:val="auto"/>
                <w:szCs w:val="22"/>
                <w:lang w:eastAsia="en-GB"/>
              </w:rPr>
              <w:t>X10</w:t>
            </w:r>
          </w:p>
        </w:tc>
        <w:tc>
          <w:tcPr>
            <w:tcW w:w="2667" w:type="dxa"/>
            <w:vMerge w:val="restart"/>
            <w:vAlign w:val="center"/>
          </w:tcPr>
          <w:p w14:paraId="5A4C1460" w14:textId="623088E2" w:rsidR="009765A3" w:rsidRPr="00E22F80" w:rsidRDefault="009765A3" w:rsidP="00CE0258">
            <w:pPr>
              <w:spacing w:after="0" w:line="240" w:lineRule="auto"/>
              <w:rPr>
                <w:rFonts w:eastAsia="Times New Roman"/>
                <w:color w:val="auto"/>
                <w:szCs w:val="22"/>
                <w:lang w:eastAsia="en-GB"/>
              </w:rPr>
            </w:pPr>
            <w:r w:rsidRPr="00E22F80">
              <w:rPr>
                <w:rFonts w:eastAsia="Times New Roman"/>
                <w:color w:val="auto"/>
                <w:szCs w:val="22"/>
                <w:lang w:eastAsia="en-GB"/>
              </w:rPr>
              <w:t>Have you been able to find the information that you need about your child's diagnosis?</w:t>
            </w:r>
          </w:p>
        </w:tc>
        <w:tc>
          <w:tcPr>
            <w:tcW w:w="1125" w:type="dxa"/>
            <w:tcBorders>
              <w:top w:val="single" w:sz="4" w:space="0" w:color="auto"/>
              <w:left w:val="single" w:sz="4" w:space="0" w:color="auto"/>
              <w:bottom w:val="single" w:sz="4" w:space="0" w:color="auto"/>
              <w:right w:val="single" w:sz="4" w:space="0" w:color="auto"/>
            </w:tcBorders>
            <w:vAlign w:val="center"/>
          </w:tcPr>
          <w:p w14:paraId="33B69F83" w14:textId="0C2FF11D" w:rsidR="009765A3" w:rsidRPr="00E22F80" w:rsidRDefault="009765A3" w:rsidP="00E22F80">
            <w:pPr>
              <w:spacing w:after="0" w:line="240" w:lineRule="auto"/>
              <w:rPr>
                <w:color w:val="auto"/>
                <w:szCs w:val="22"/>
              </w:rPr>
            </w:pPr>
            <w:r w:rsidRPr="00E22F80">
              <w:rPr>
                <w:color w:val="auto"/>
                <w:szCs w:val="22"/>
              </w:rPr>
              <w:t>1</w:t>
            </w:r>
          </w:p>
        </w:tc>
        <w:tc>
          <w:tcPr>
            <w:tcW w:w="3076" w:type="dxa"/>
            <w:tcBorders>
              <w:top w:val="single" w:sz="4" w:space="0" w:color="auto"/>
              <w:left w:val="nil"/>
              <w:bottom w:val="single" w:sz="4" w:space="0" w:color="auto"/>
              <w:right w:val="single" w:sz="4" w:space="0" w:color="auto"/>
            </w:tcBorders>
            <w:vAlign w:val="center"/>
          </w:tcPr>
          <w:p w14:paraId="00122901" w14:textId="2641AFF1" w:rsidR="009765A3" w:rsidRPr="00E22F80" w:rsidRDefault="009765A3" w:rsidP="00CE0258">
            <w:pPr>
              <w:spacing w:after="0" w:line="240" w:lineRule="auto"/>
              <w:rPr>
                <w:color w:val="auto"/>
                <w:szCs w:val="22"/>
              </w:rPr>
            </w:pPr>
            <w:r w:rsidRPr="00E22F80">
              <w:rPr>
                <w:color w:val="auto"/>
                <w:szCs w:val="22"/>
              </w:rPr>
              <w:t xml:space="preserve">Yes, definitely </w:t>
            </w:r>
          </w:p>
        </w:tc>
        <w:tc>
          <w:tcPr>
            <w:tcW w:w="1245" w:type="dxa"/>
            <w:tcBorders>
              <w:top w:val="single" w:sz="4" w:space="0" w:color="auto"/>
              <w:left w:val="nil"/>
              <w:bottom w:val="single" w:sz="4" w:space="0" w:color="auto"/>
              <w:right w:val="single" w:sz="4" w:space="0" w:color="auto"/>
            </w:tcBorders>
            <w:vAlign w:val="center"/>
          </w:tcPr>
          <w:p w14:paraId="53BBB89E" w14:textId="41077230" w:rsidR="009765A3" w:rsidRPr="00E22F80" w:rsidRDefault="009765A3" w:rsidP="00E22F80">
            <w:pPr>
              <w:spacing w:after="0" w:line="240" w:lineRule="auto"/>
              <w:rPr>
                <w:color w:val="auto"/>
                <w:szCs w:val="22"/>
              </w:rPr>
            </w:pPr>
            <w:r w:rsidRPr="00E22F80">
              <w:rPr>
                <w:color w:val="auto"/>
                <w:szCs w:val="22"/>
              </w:rPr>
              <w:t>1</w:t>
            </w:r>
          </w:p>
        </w:tc>
      </w:tr>
      <w:tr w:rsidR="00A000D1" w:rsidRPr="00625E87" w14:paraId="02161BD4" w14:textId="77777777" w:rsidTr="00CE0258">
        <w:trPr>
          <w:trHeight w:val="397"/>
        </w:trPr>
        <w:tc>
          <w:tcPr>
            <w:tcW w:w="1305" w:type="dxa"/>
            <w:vMerge/>
            <w:vAlign w:val="center"/>
          </w:tcPr>
          <w:p w14:paraId="2AC7F922" w14:textId="77777777" w:rsidR="009765A3" w:rsidRPr="00E22F80" w:rsidRDefault="009765A3" w:rsidP="00CE0258">
            <w:pPr>
              <w:spacing w:after="0" w:line="240" w:lineRule="auto"/>
              <w:rPr>
                <w:rFonts w:eastAsia="Times New Roman"/>
                <w:color w:val="auto"/>
                <w:szCs w:val="22"/>
                <w:lang w:eastAsia="en-GB"/>
              </w:rPr>
            </w:pPr>
          </w:p>
        </w:tc>
        <w:tc>
          <w:tcPr>
            <w:tcW w:w="2667" w:type="dxa"/>
            <w:vMerge/>
            <w:vAlign w:val="center"/>
          </w:tcPr>
          <w:p w14:paraId="54AD628B" w14:textId="77777777" w:rsidR="009765A3" w:rsidRPr="00E22F80" w:rsidRDefault="009765A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AAA5C7E" w14:textId="55B479C5" w:rsidR="009765A3" w:rsidRPr="00E22F80" w:rsidRDefault="009765A3"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14AB1A21" w14:textId="07B06EB6" w:rsidR="009765A3" w:rsidRPr="00E22F80" w:rsidRDefault="009765A3" w:rsidP="00CE0258">
            <w:pPr>
              <w:spacing w:after="0" w:line="240" w:lineRule="auto"/>
              <w:rPr>
                <w:color w:val="auto"/>
                <w:szCs w:val="22"/>
              </w:rPr>
            </w:pPr>
            <w:r w:rsidRPr="00E22F80">
              <w:rPr>
                <w:color w:val="auto"/>
                <w:szCs w:val="22"/>
              </w:rPr>
              <w:t xml:space="preserve">Yes, to some extent </w:t>
            </w:r>
          </w:p>
        </w:tc>
        <w:tc>
          <w:tcPr>
            <w:tcW w:w="1245" w:type="dxa"/>
            <w:tcBorders>
              <w:top w:val="nil"/>
              <w:left w:val="nil"/>
              <w:bottom w:val="single" w:sz="4" w:space="0" w:color="auto"/>
              <w:right w:val="single" w:sz="4" w:space="0" w:color="auto"/>
            </w:tcBorders>
            <w:vAlign w:val="center"/>
          </w:tcPr>
          <w:p w14:paraId="03161AFD" w14:textId="1693DE10" w:rsidR="009765A3" w:rsidRPr="00E22F80" w:rsidRDefault="009765A3" w:rsidP="00E22F80">
            <w:pPr>
              <w:spacing w:after="0" w:line="240" w:lineRule="auto"/>
              <w:rPr>
                <w:color w:val="auto"/>
                <w:szCs w:val="22"/>
              </w:rPr>
            </w:pPr>
            <w:r w:rsidRPr="00E22F80">
              <w:rPr>
                <w:color w:val="auto"/>
                <w:szCs w:val="22"/>
              </w:rPr>
              <w:t>0</w:t>
            </w:r>
          </w:p>
        </w:tc>
      </w:tr>
      <w:tr w:rsidR="00A000D1" w:rsidRPr="00625E87" w14:paraId="0C7B544B" w14:textId="77777777" w:rsidTr="00CE0258">
        <w:trPr>
          <w:trHeight w:val="397"/>
        </w:trPr>
        <w:tc>
          <w:tcPr>
            <w:tcW w:w="1305" w:type="dxa"/>
            <w:vMerge/>
            <w:vAlign w:val="center"/>
          </w:tcPr>
          <w:p w14:paraId="0EA49550" w14:textId="77777777" w:rsidR="009765A3" w:rsidRPr="00E22F80" w:rsidRDefault="009765A3" w:rsidP="00CE0258">
            <w:pPr>
              <w:spacing w:after="0" w:line="240" w:lineRule="auto"/>
              <w:rPr>
                <w:rFonts w:eastAsia="Times New Roman"/>
                <w:color w:val="auto"/>
                <w:szCs w:val="22"/>
                <w:lang w:eastAsia="en-GB"/>
              </w:rPr>
            </w:pPr>
          </w:p>
        </w:tc>
        <w:tc>
          <w:tcPr>
            <w:tcW w:w="2667" w:type="dxa"/>
            <w:vMerge/>
            <w:vAlign w:val="center"/>
          </w:tcPr>
          <w:p w14:paraId="5B00D595" w14:textId="77777777" w:rsidR="009765A3" w:rsidRPr="00E22F80" w:rsidRDefault="009765A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A0EA5D2" w14:textId="41BACA27" w:rsidR="009765A3" w:rsidRPr="00E22F80" w:rsidRDefault="009765A3"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2EFC4A53" w14:textId="35EA18CE" w:rsidR="009765A3" w:rsidRPr="00E22F80" w:rsidRDefault="009765A3"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1FBC0E3F" w14:textId="70C65A1E" w:rsidR="009765A3" w:rsidRPr="00E22F80" w:rsidRDefault="009765A3" w:rsidP="00E22F80">
            <w:pPr>
              <w:spacing w:after="0" w:line="240" w:lineRule="auto"/>
              <w:rPr>
                <w:color w:val="auto"/>
                <w:szCs w:val="22"/>
              </w:rPr>
            </w:pPr>
            <w:r w:rsidRPr="00E22F80">
              <w:rPr>
                <w:color w:val="auto"/>
                <w:szCs w:val="22"/>
              </w:rPr>
              <w:t>0</w:t>
            </w:r>
          </w:p>
        </w:tc>
      </w:tr>
      <w:tr w:rsidR="00A000D1" w:rsidRPr="00625E87" w14:paraId="048A244D" w14:textId="77777777" w:rsidTr="00CE0258">
        <w:trPr>
          <w:trHeight w:val="397"/>
        </w:trPr>
        <w:tc>
          <w:tcPr>
            <w:tcW w:w="1305" w:type="dxa"/>
            <w:vMerge/>
            <w:vAlign w:val="center"/>
          </w:tcPr>
          <w:p w14:paraId="5DF711C6" w14:textId="77777777" w:rsidR="009765A3" w:rsidRPr="00E22F80" w:rsidRDefault="009765A3" w:rsidP="00CE0258">
            <w:pPr>
              <w:spacing w:after="0" w:line="240" w:lineRule="auto"/>
              <w:rPr>
                <w:rFonts w:eastAsia="Times New Roman"/>
                <w:color w:val="auto"/>
                <w:szCs w:val="22"/>
                <w:lang w:eastAsia="en-GB"/>
              </w:rPr>
            </w:pPr>
          </w:p>
        </w:tc>
        <w:tc>
          <w:tcPr>
            <w:tcW w:w="2667" w:type="dxa"/>
            <w:vMerge/>
            <w:vAlign w:val="center"/>
          </w:tcPr>
          <w:p w14:paraId="6A71CB7E" w14:textId="77777777" w:rsidR="009765A3" w:rsidRPr="00E22F80" w:rsidRDefault="009765A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A989690" w14:textId="047C3573" w:rsidR="009765A3" w:rsidRPr="00E22F80" w:rsidRDefault="009765A3"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3AD4DA78" w14:textId="2C1B3CB1" w:rsidR="009765A3" w:rsidRPr="00E22F80" w:rsidRDefault="009765A3" w:rsidP="00CE0258">
            <w:pPr>
              <w:spacing w:after="0" w:line="240" w:lineRule="auto"/>
              <w:rPr>
                <w:color w:val="auto"/>
                <w:szCs w:val="22"/>
              </w:rPr>
            </w:pPr>
            <w:r w:rsidRPr="00E22F80">
              <w:rPr>
                <w:color w:val="auto"/>
                <w:szCs w:val="22"/>
              </w:rPr>
              <w:t>This was not needed</w:t>
            </w:r>
          </w:p>
        </w:tc>
        <w:tc>
          <w:tcPr>
            <w:tcW w:w="1245" w:type="dxa"/>
            <w:tcBorders>
              <w:top w:val="nil"/>
              <w:left w:val="nil"/>
              <w:bottom w:val="single" w:sz="4" w:space="0" w:color="auto"/>
              <w:right w:val="single" w:sz="4" w:space="0" w:color="auto"/>
            </w:tcBorders>
            <w:vAlign w:val="center"/>
          </w:tcPr>
          <w:p w14:paraId="12CE045D" w14:textId="7D709259" w:rsidR="009765A3" w:rsidRPr="00E22F80" w:rsidRDefault="009765A3" w:rsidP="00E22F80">
            <w:pPr>
              <w:spacing w:after="0" w:line="240" w:lineRule="auto"/>
              <w:rPr>
                <w:color w:val="auto"/>
                <w:szCs w:val="22"/>
              </w:rPr>
            </w:pPr>
            <w:r w:rsidRPr="00E22F80">
              <w:rPr>
                <w:color w:val="auto"/>
                <w:szCs w:val="22"/>
              </w:rPr>
              <w:t>n</w:t>
            </w:r>
            <w:r w:rsidR="009D3045" w:rsidRPr="00E22F80">
              <w:rPr>
                <w:color w:val="auto"/>
                <w:szCs w:val="22"/>
              </w:rPr>
              <w:t>/a</w:t>
            </w:r>
          </w:p>
        </w:tc>
      </w:tr>
      <w:tr w:rsidR="00A000D1" w:rsidRPr="00625E87" w14:paraId="7EBA71BE" w14:textId="77777777" w:rsidTr="00CE0258">
        <w:trPr>
          <w:trHeight w:val="397"/>
        </w:trPr>
        <w:tc>
          <w:tcPr>
            <w:tcW w:w="1305" w:type="dxa"/>
            <w:vMerge w:val="restart"/>
            <w:vAlign w:val="center"/>
          </w:tcPr>
          <w:p w14:paraId="339DE80B" w14:textId="6CB5ED10" w:rsidR="00247BED" w:rsidRPr="00E22F80" w:rsidRDefault="00247BED" w:rsidP="00CE0258">
            <w:pPr>
              <w:spacing w:after="0" w:line="240" w:lineRule="auto"/>
              <w:rPr>
                <w:rFonts w:eastAsia="Times New Roman"/>
                <w:color w:val="auto"/>
                <w:szCs w:val="22"/>
                <w:lang w:eastAsia="en-GB"/>
              </w:rPr>
            </w:pPr>
            <w:r w:rsidRPr="00E22F80">
              <w:rPr>
                <w:rFonts w:eastAsia="Times New Roman"/>
                <w:color w:val="auto"/>
                <w:szCs w:val="22"/>
                <w:lang w:eastAsia="en-GB"/>
              </w:rPr>
              <w:t>X11</w:t>
            </w:r>
          </w:p>
        </w:tc>
        <w:tc>
          <w:tcPr>
            <w:tcW w:w="2667" w:type="dxa"/>
            <w:vMerge w:val="restart"/>
            <w:vAlign w:val="center"/>
          </w:tcPr>
          <w:p w14:paraId="4BDBC3A4" w14:textId="0DD7636E" w:rsidR="00247BED" w:rsidRPr="00E22F80" w:rsidRDefault="00247BED" w:rsidP="00CE0258">
            <w:pPr>
              <w:spacing w:after="0" w:line="240" w:lineRule="auto"/>
              <w:rPr>
                <w:rFonts w:eastAsia="Times New Roman"/>
                <w:color w:val="auto"/>
                <w:szCs w:val="22"/>
                <w:lang w:eastAsia="en-GB"/>
              </w:rPr>
            </w:pPr>
            <w:r w:rsidRPr="00E22F80">
              <w:rPr>
                <w:rFonts w:eastAsia="Times New Roman"/>
                <w:color w:val="auto"/>
                <w:szCs w:val="22"/>
                <w:lang w:eastAsia="en-GB"/>
              </w:rPr>
              <w:t>Did hospital staff give you details for who to contact if you wanted more information after you were told about your child's cancer or tumour? / Did hospital staff give you details for who to contact if you wanted more information after you were told about your cancer or tumour?</w:t>
            </w:r>
          </w:p>
        </w:tc>
        <w:tc>
          <w:tcPr>
            <w:tcW w:w="1125" w:type="dxa"/>
            <w:tcBorders>
              <w:top w:val="nil"/>
              <w:left w:val="single" w:sz="4" w:space="0" w:color="auto"/>
              <w:bottom w:val="single" w:sz="4" w:space="0" w:color="auto"/>
              <w:right w:val="single" w:sz="4" w:space="0" w:color="auto"/>
            </w:tcBorders>
            <w:vAlign w:val="center"/>
          </w:tcPr>
          <w:p w14:paraId="48ED35A8" w14:textId="50F516C2" w:rsidR="00247BED" w:rsidRPr="00E22F80" w:rsidRDefault="00247BED"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4F304805" w14:textId="6576F687" w:rsidR="00247BED" w:rsidRPr="00E22F80" w:rsidRDefault="00247BED" w:rsidP="00CE0258">
            <w:pPr>
              <w:spacing w:after="0" w:line="240" w:lineRule="auto"/>
              <w:rPr>
                <w:color w:val="auto"/>
                <w:szCs w:val="22"/>
              </w:rPr>
            </w:pPr>
            <w:r w:rsidRPr="00E22F80">
              <w:rPr>
                <w:color w:val="auto"/>
                <w:szCs w:val="22"/>
              </w:rPr>
              <w:t>Yes</w:t>
            </w:r>
          </w:p>
        </w:tc>
        <w:tc>
          <w:tcPr>
            <w:tcW w:w="1245" w:type="dxa"/>
            <w:tcBorders>
              <w:top w:val="nil"/>
              <w:left w:val="nil"/>
              <w:bottom w:val="single" w:sz="4" w:space="0" w:color="auto"/>
              <w:right w:val="single" w:sz="4" w:space="0" w:color="auto"/>
            </w:tcBorders>
            <w:vAlign w:val="center"/>
          </w:tcPr>
          <w:p w14:paraId="0A47C76E" w14:textId="1FDC8205" w:rsidR="00247BED" w:rsidRPr="00E22F80" w:rsidRDefault="00247BED" w:rsidP="00E22F80">
            <w:pPr>
              <w:spacing w:after="0" w:line="240" w:lineRule="auto"/>
              <w:rPr>
                <w:color w:val="auto"/>
                <w:szCs w:val="22"/>
              </w:rPr>
            </w:pPr>
            <w:r w:rsidRPr="00E22F80">
              <w:rPr>
                <w:color w:val="auto"/>
                <w:szCs w:val="22"/>
              </w:rPr>
              <w:t>1</w:t>
            </w:r>
          </w:p>
        </w:tc>
      </w:tr>
      <w:tr w:rsidR="00A000D1" w:rsidRPr="00625E87" w14:paraId="0234BB8B" w14:textId="77777777" w:rsidTr="00CE0258">
        <w:trPr>
          <w:trHeight w:val="397"/>
        </w:trPr>
        <w:tc>
          <w:tcPr>
            <w:tcW w:w="1305" w:type="dxa"/>
            <w:vMerge/>
            <w:vAlign w:val="center"/>
          </w:tcPr>
          <w:p w14:paraId="3E7226E6" w14:textId="77777777" w:rsidR="00247BED" w:rsidRPr="00E22F80" w:rsidRDefault="00247BED" w:rsidP="00CE0258">
            <w:pPr>
              <w:spacing w:after="0" w:line="240" w:lineRule="auto"/>
              <w:rPr>
                <w:rFonts w:eastAsia="Times New Roman"/>
                <w:color w:val="auto"/>
                <w:szCs w:val="22"/>
                <w:lang w:eastAsia="en-GB"/>
              </w:rPr>
            </w:pPr>
          </w:p>
        </w:tc>
        <w:tc>
          <w:tcPr>
            <w:tcW w:w="2667" w:type="dxa"/>
            <w:vMerge/>
            <w:vAlign w:val="center"/>
          </w:tcPr>
          <w:p w14:paraId="3C4B1A99" w14:textId="77777777" w:rsidR="00247BED" w:rsidRPr="00E22F80" w:rsidRDefault="00247BE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8483FA4" w14:textId="6974BFA6" w:rsidR="00247BED" w:rsidRPr="00E22F80" w:rsidRDefault="00247BED"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76BE4B2B" w14:textId="3EE9283C" w:rsidR="00247BED" w:rsidRPr="00E22F80" w:rsidRDefault="00247BED"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7D56B398" w14:textId="11B952FA" w:rsidR="00247BED" w:rsidRPr="00E22F80" w:rsidRDefault="00247BED" w:rsidP="00E22F80">
            <w:pPr>
              <w:spacing w:after="0" w:line="240" w:lineRule="auto"/>
              <w:rPr>
                <w:color w:val="auto"/>
                <w:szCs w:val="22"/>
              </w:rPr>
            </w:pPr>
            <w:r w:rsidRPr="00E22F80">
              <w:rPr>
                <w:color w:val="auto"/>
                <w:szCs w:val="22"/>
              </w:rPr>
              <w:t>0</w:t>
            </w:r>
          </w:p>
        </w:tc>
      </w:tr>
      <w:tr w:rsidR="00A000D1" w:rsidRPr="00625E87" w14:paraId="67198229" w14:textId="77777777" w:rsidTr="00CE0258">
        <w:trPr>
          <w:trHeight w:val="397"/>
        </w:trPr>
        <w:tc>
          <w:tcPr>
            <w:tcW w:w="1305" w:type="dxa"/>
            <w:vMerge/>
            <w:vAlign w:val="center"/>
          </w:tcPr>
          <w:p w14:paraId="66664C7F" w14:textId="77777777" w:rsidR="00247BED" w:rsidRPr="00E22F80" w:rsidRDefault="00247BED" w:rsidP="00CE0258">
            <w:pPr>
              <w:spacing w:after="0" w:line="240" w:lineRule="auto"/>
              <w:rPr>
                <w:rFonts w:eastAsia="Times New Roman"/>
                <w:color w:val="auto"/>
                <w:szCs w:val="22"/>
                <w:lang w:eastAsia="en-GB"/>
              </w:rPr>
            </w:pPr>
          </w:p>
        </w:tc>
        <w:tc>
          <w:tcPr>
            <w:tcW w:w="2667" w:type="dxa"/>
            <w:vMerge/>
            <w:vAlign w:val="center"/>
          </w:tcPr>
          <w:p w14:paraId="7D919294" w14:textId="77777777" w:rsidR="00247BED" w:rsidRPr="00E22F80" w:rsidRDefault="00247BE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4B12DED" w14:textId="0DB0F7BF" w:rsidR="00247BED" w:rsidRPr="00E22F80" w:rsidRDefault="00247BED"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2C3BC82C" w14:textId="591D1355" w:rsidR="00247BED" w:rsidRPr="00E22F80" w:rsidRDefault="00247BED" w:rsidP="00CE0258">
            <w:pPr>
              <w:spacing w:after="0" w:line="240" w:lineRule="auto"/>
              <w:rPr>
                <w:color w:val="auto"/>
                <w:szCs w:val="22"/>
              </w:rPr>
            </w:pPr>
            <w:r w:rsidRPr="00E22F80">
              <w:rPr>
                <w:color w:val="auto"/>
                <w:szCs w:val="22"/>
              </w:rPr>
              <w:t>Don't know / can't remember</w:t>
            </w:r>
          </w:p>
        </w:tc>
        <w:tc>
          <w:tcPr>
            <w:tcW w:w="1245" w:type="dxa"/>
            <w:tcBorders>
              <w:top w:val="nil"/>
              <w:left w:val="nil"/>
              <w:bottom w:val="single" w:sz="4" w:space="0" w:color="auto"/>
              <w:right w:val="single" w:sz="4" w:space="0" w:color="auto"/>
            </w:tcBorders>
            <w:vAlign w:val="center"/>
          </w:tcPr>
          <w:p w14:paraId="0C7B091E" w14:textId="3CAE072D" w:rsidR="00247BED" w:rsidRPr="00E22F80" w:rsidRDefault="00247BED" w:rsidP="00E22F80">
            <w:pPr>
              <w:spacing w:after="0" w:line="240" w:lineRule="auto"/>
              <w:rPr>
                <w:color w:val="auto"/>
                <w:szCs w:val="22"/>
              </w:rPr>
            </w:pPr>
            <w:r w:rsidRPr="00E22F80">
              <w:rPr>
                <w:color w:val="auto"/>
                <w:szCs w:val="22"/>
              </w:rPr>
              <w:t>n/a</w:t>
            </w:r>
          </w:p>
        </w:tc>
      </w:tr>
      <w:tr w:rsidR="00A000D1" w:rsidRPr="00625E87" w14:paraId="7C8EC354" w14:textId="77777777" w:rsidTr="00CE0258">
        <w:trPr>
          <w:trHeight w:val="397"/>
        </w:trPr>
        <w:tc>
          <w:tcPr>
            <w:tcW w:w="1305" w:type="dxa"/>
            <w:vMerge w:val="restart"/>
            <w:vAlign w:val="center"/>
          </w:tcPr>
          <w:p w14:paraId="76FBA527" w14:textId="58355278" w:rsidR="00CE3803" w:rsidRPr="00E22F80" w:rsidRDefault="00CE3803" w:rsidP="00CE0258">
            <w:pPr>
              <w:spacing w:after="0" w:line="240" w:lineRule="auto"/>
              <w:rPr>
                <w:rFonts w:eastAsia="Times New Roman"/>
                <w:color w:val="auto"/>
                <w:szCs w:val="22"/>
                <w:lang w:eastAsia="en-GB"/>
              </w:rPr>
            </w:pPr>
            <w:r w:rsidRPr="00E22F80">
              <w:rPr>
                <w:rFonts w:eastAsia="Times New Roman"/>
                <w:color w:val="auto"/>
                <w:szCs w:val="22"/>
                <w:lang w:eastAsia="en-GB"/>
              </w:rPr>
              <w:t>X12</w:t>
            </w:r>
          </w:p>
        </w:tc>
        <w:tc>
          <w:tcPr>
            <w:tcW w:w="2667" w:type="dxa"/>
            <w:vMerge w:val="restart"/>
            <w:vAlign w:val="center"/>
          </w:tcPr>
          <w:p w14:paraId="2EFBB1FE" w14:textId="3DD0AFAC" w:rsidR="00CE3803" w:rsidRPr="00E22F80" w:rsidRDefault="00CE3803" w:rsidP="00CE0258">
            <w:pPr>
              <w:spacing w:after="0" w:line="240" w:lineRule="auto"/>
              <w:rPr>
                <w:rFonts w:eastAsia="Times New Roman"/>
                <w:color w:val="auto"/>
                <w:szCs w:val="22"/>
                <w:lang w:eastAsia="en-GB"/>
              </w:rPr>
            </w:pPr>
            <w:r w:rsidRPr="00E22F80">
              <w:rPr>
                <w:rFonts w:eastAsia="Times New Roman"/>
                <w:color w:val="auto"/>
                <w:szCs w:val="22"/>
                <w:lang w:eastAsia="en-GB"/>
              </w:rPr>
              <w:t>Do you feel that staff are friendly?</w:t>
            </w:r>
          </w:p>
        </w:tc>
        <w:tc>
          <w:tcPr>
            <w:tcW w:w="1125" w:type="dxa"/>
            <w:tcBorders>
              <w:top w:val="nil"/>
              <w:left w:val="single" w:sz="4" w:space="0" w:color="auto"/>
              <w:bottom w:val="single" w:sz="4" w:space="0" w:color="auto"/>
              <w:right w:val="single" w:sz="4" w:space="0" w:color="auto"/>
            </w:tcBorders>
            <w:vAlign w:val="center"/>
          </w:tcPr>
          <w:p w14:paraId="08E83B9D" w14:textId="5BD7CA69" w:rsidR="00CE3803" w:rsidRPr="00E22F80" w:rsidRDefault="00CE3803"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50439D72" w14:textId="007D07B9" w:rsidR="00CE3803" w:rsidRPr="00E22F80" w:rsidRDefault="00CE3803"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4CFC0D15" w14:textId="579DF50F" w:rsidR="00CE3803" w:rsidRPr="00E22F80" w:rsidRDefault="00CE3803" w:rsidP="00E22F80">
            <w:pPr>
              <w:spacing w:after="0" w:line="240" w:lineRule="auto"/>
              <w:rPr>
                <w:color w:val="auto"/>
                <w:szCs w:val="22"/>
              </w:rPr>
            </w:pPr>
            <w:r w:rsidRPr="00E22F80">
              <w:rPr>
                <w:color w:val="auto"/>
                <w:szCs w:val="22"/>
              </w:rPr>
              <w:t>1</w:t>
            </w:r>
          </w:p>
        </w:tc>
      </w:tr>
      <w:tr w:rsidR="00A000D1" w:rsidRPr="00625E87" w14:paraId="7B299EFE" w14:textId="77777777" w:rsidTr="00CE0258">
        <w:trPr>
          <w:trHeight w:val="397"/>
        </w:trPr>
        <w:tc>
          <w:tcPr>
            <w:tcW w:w="1305" w:type="dxa"/>
            <w:vMerge/>
            <w:vAlign w:val="center"/>
          </w:tcPr>
          <w:p w14:paraId="34549F99" w14:textId="77777777" w:rsidR="00CE3803" w:rsidRPr="00E22F80" w:rsidRDefault="00CE3803" w:rsidP="00CE0258">
            <w:pPr>
              <w:spacing w:after="0" w:line="240" w:lineRule="auto"/>
              <w:rPr>
                <w:rFonts w:eastAsia="Times New Roman"/>
                <w:color w:val="auto"/>
                <w:szCs w:val="22"/>
                <w:lang w:eastAsia="en-GB"/>
              </w:rPr>
            </w:pPr>
          </w:p>
        </w:tc>
        <w:tc>
          <w:tcPr>
            <w:tcW w:w="2667" w:type="dxa"/>
            <w:vMerge/>
            <w:vAlign w:val="center"/>
          </w:tcPr>
          <w:p w14:paraId="2D7B7179" w14:textId="77777777" w:rsidR="00CE3803" w:rsidRPr="00E22F80" w:rsidRDefault="00CE380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3BCEDF8" w14:textId="61CF2AC6" w:rsidR="00CE3803" w:rsidRPr="00E22F80" w:rsidRDefault="00CE3803"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32023A15" w14:textId="63A8C991" w:rsidR="00CE3803" w:rsidRPr="00E22F80" w:rsidRDefault="00CE3803"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1A7AFC31" w14:textId="5D499F22" w:rsidR="00CE3803" w:rsidRPr="00E22F80" w:rsidRDefault="00CE3803" w:rsidP="00E22F80">
            <w:pPr>
              <w:spacing w:after="0" w:line="240" w:lineRule="auto"/>
              <w:rPr>
                <w:color w:val="auto"/>
                <w:szCs w:val="22"/>
              </w:rPr>
            </w:pPr>
            <w:r w:rsidRPr="00E22F80">
              <w:rPr>
                <w:color w:val="auto"/>
                <w:szCs w:val="22"/>
              </w:rPr>
              <w:t>0</w:t>
            </w:r>
          </w:p>
        </w:tc>
      </w:tr>
      <w:tr w:rsidR="00A000D1" w:rsidRPr="00625E87" w14:paraId="4CE6B129" w14:textId="77777777" w:rsidTr="00CE0258">
        <w:trPr>
          <w:trHeight w:val="397"/>
        </w:trPr>
        <w:tc>
          <w:tcPr>
            <w:tcW w:w="1305" w:type="dxa"/>
            <w:vMerge/>
            <w:vAlign w:val="center"/>
          </w:tcPr>
          <w:p w14:paraId="1ADD3906" w14:textId="77777777" w:rsidR="00CE3803" w:rsidRPr="00E22F80" w:rsidRDefault="00CE3803" w:rsidP="00CE0258">
            <w:pPr>
              <w:spacing w:after="0" w:line="240" w:lineRule="auto"/>
              <w:rPr>
                <w:rFonts w:eastAsia="Times New Roman"/>
                <w:color w:val="auto"/>
                <w:szCs w:val="22"/>
                <w:lang w:eastAsia="en-GB"/>
              </w:rPr>
            </w:pPr>
          </w:p>
        </w:tc>
        <w:tc>
          <w:tcPr>
            <w:tcW w:w="2667" w:type="dxa"/>
            <w:vMerge/>
            <w:vAlign w:val="center"/>
          </w:tcPr>
          <w:p w14:paraId="33E16236" w14:textId="77777777" w:rsidR="00CE3803" w:rsidRPr="00E22F80" w:rsidRDefault="00CE380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88192F2" w14:textId="6C6AC4EC" w:rsidR="00CE3803" w:rsidRPr="00E22F80" w:rsidRDefault="00CE3803"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4DEF4C3E" w14:textId="57118F50" w:rsidR="00CE3803" w:rsidRPr="00E22F80" w:rsidRDefault="00CE3803"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704CC9CD" w14:textId="57B3DA62" w:rsidR="00CE3803" w:rsidRPr="00E22F80" w:rsidRDefault="00CE3803" w:rsidP="00E22F80">
            <w:pPr>
              <w:spacing w:after="0" w:line="240" w:lineRule="auto"/>
              <w:rPr>
                <w:color w:val="auto"/>
                <w:szCs w:val="22"/>
              </w:rPr>
            </w:pPr>
            <w:r w:rsidRPr="00E22F80">
              <w:rPr>
                <w:color w:val="auto"/>
                <w:szCs w:val="22"/>
              </w:rPr>
              <w:t>0</w:t>
            </w:r>
          </w:p>
        </w:tc>
      </w:tr>
      <w:tr w:rsidR="00A000D1" w:rsidRPr="00625E87" w14:paraId="407EC9B0" w14:textId="77777777" w:rsidTr="00CE0258">
        <w:trPr>
          <w:trHeight w:val="397"/>
        </w:trPr>
        <w:tc>
          <w:tcPr>
            <w:tcW w:w="1305" w:type="dxa"/>
            <w:vMerge w:val="restart"/>
            <w:vAlign w:val="center"/>
          </w:tcPr>
          <w:p w14:paraId="5E8FA8C7" w14:textId="082CB4CB" w:rsidR="00A21707" w:rsidRPr="00E22F80" w:rsidRDefault="00A21707" w:rsidP="00CE0258">
            <w:pPr>
              <w:spacing w:after="0" w:line="240" w:lineRule="auto"/>
              <w:rPr>
                <w:rFonts w:eastAsia="Times New Roman"/>
                <w:color w:val="auto"/>
                <w:szCs w:val="22"/>
                <w:lang w:eastAsia="en-GB"/>
              </w:rPr>
            </w:pPr>
            <w:r w:rsidRPr="00E22F80">
              <w:rPr>
                <w:rFonts w:eastAsia="Times New Roman"/>
                <w:color w:val="auto"/>
                <w:szCs w:val="22"/>
                <w:lang w:eastAsia="en-GB"/>
              </w:rPr>
              <w:t>X13</w:t>
            </w:r>
          </w:p>
        </w:tc>
        <w:tc>
          <w:tcPr>
            <w:tcW w:w="2667" w:type="dxa"/>
            <w:vMerge w:val="restart"/>
            <w:vAlign w:val="center"/>
          </w:tcPr>
          <w:p w14:paraId="484AD1E1" w14:textId="668D449E" w:rsidR="00A21707" w:rsidRPr="00E22F80" w:rsidRDefault="00A21707" w:rsidP="00CE0258">
            <w:pPr>
              <w:spacing w:after="0" w:line="240" w:lineRule="auto"/>
              <w:rPr>
                <w:rFonts w:eastAsia="Times New Roman"/>
                <w:color w:val="auto"/>
                <w:szCs w:val="22"/>
                <w:lang w:eastAsia="en-GB"/>
              </w:rPr>
            </w:pPr>
            <w:r w:rsidRPr="00E22F80">
              <w:rPr>
                <w:rFonts w:eastAsia="Times New Roman"/>
                <w:color w:val="auto"/>
                <w:szCs w:val="22"/>
                <w:lang w:eastAsia="en-GB"/>
              </w:rPr>
              <w:t>When staff speak to you, do you understand what they are saying? / Do staff speak to you in a way that you can understand?</w:t>
            </w:r>
          </w:p>
        </w:tc>
        <w:tc>
          <w:tcPr>
            <w:tcW w:w="1125" w:type="dxa"/>
            <w:tcBorders>
              <w:top w:val="nil"/>
              <w:left w:val="single" w:sz="4" w:space="0" w:color="auto"/>
              <w:bottom w:val="single" w:sz="4" w:space="0" w:color="auto"/>
              <w:right w:val="single" w:sz="4" w:space="0" w:color="auto"/>
            </w:tcBorders>
            <w:vAlign w:val="center"/>
          </w:tcPr>
          <w:p w14:paraId="79627AAE" w14:textId="29CDD824" w:rsidR="00A21707" w:rsidRPr="00E22F80" w:rsidRDefault="00A21707"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52094C29" w14:textId="58E99E31" w:rsidR="00A21707" w:rsidRPr="00E22F80" w:rsidRDefault="00A21707"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49BBB0E9" w14:textId="156691B9" w:rsidR="00A21707" w:rsidRPr="00E22F80" w:rsidRDefault="00A21707" w:rsidP="00E22F80">
            <w:pPr>
              <w:spacing w:after="0" w:line="240" w:lineRule="auto"/>
              <w:rPr>
                <w:color w:val="auto"/>
                <w:szCs w:val="22"/>
              </w:rPr>
            </w:pPr>
            <w:r w:rsidRPr="00E22F80">
              <w:rPr>
                <w:color w:val="auto"/>
                <w:szCs w:val="22"/>
              </w:rPr>
              <w:t>1</w:t>
            </w:r>
          </w:p>
        </w:tc>
      </w:tr>
      <w:tr w:rsidR="00A000D1" w:rsidRPr="00625E87" w14:paraId="1564C02D" w14:textId="77777777" w:rsidTr="00CE0258">
        <w:trPr>
          <w:trHeight w:val="397"/>
        </w:trPr>
        <w:tc>
          <w:tcPr>
            <w:tcW w:w="1305" w:type="dxa"/>
            <w:vMerge/>
            <w:vAlign w:val="center"/>
          </w:tcPr>
          <w:p w14:paraId="6C669472" w14:textId="77777777" w:rsidR="00A21707" w:rsidRPr="00E22F80" w:rsidRDefault="00A21707" w:rsidP="00CE0258">
            <w:pPr>
              <w:spacing w:after="0" w:line="240" w:lineRule="auto"/>
              <w:rPr>
                <w:rFonts w:eastAsia="Times New Roman"/>
                <w:color w:val="auto"/>
                <w:szCs w:val="22"/>
                <w:lang w:eastAsia="en-GB"/>
              </w:rPr>
            </w:pPr>
          </w:p>
        </w:tc>
        <w:tc>
          <w:tcPr>
            <w:tcW w:w="2667" w:type="dxa"/>
            <w:vMerge/>
            <w:vAlign w:val="center"/>
          </w:tcPr>
          <w:p w14:paraId="3659C144" w14:textId="77777777" w:rsidR="00A21707" w:rsidRPr="00E22F80" w:rsidRDefault="00A21707"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C581E41" w14:textId="1AF12A78" w:rsidR="00A21707" w:rsidRPr="00E22F80" w:rsidRDefault="00A21707"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B8D6134" w14:textId="30F70347" w:rsidR="00A21707" w:rsidRPr="00E22F80" w:rsidRDefault="00A21707"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09D6ED92" w14:textId="0F4591CA" w:rsidR="00A21707" w:rsidRPr="00E22F80" w:rsidRDefault="00A21707" w:rsidP="00E22F80">
            <w:pPr>
              <w:spacing w:after="0" w:line="240" w:lineRule="auto"/>
              <w:rPr>
                <w:color w:val="auto"/>
                <w:szCs w:val="22"/>
              </w:rPr>
            </w:pPr>
            <w:r w:rsidRPr="00E22F80">
              <w:rPr>
                <w:color w:val="auto"/>
                <w:szCs w:val="22"/>
              </w:rPr>
              <w:t>0</w:t>
            </w:r>
          </w:p>
        </w:tc>
      </w:tr>
      <w:tr w:rsidR="00A000D1" w:rsidRPr="00625E87" w14:paraId="5DCB20C3" w14:textId="77777777" w:rsidTr="00CE0258">
        <w:trPr>
          <w:trHeight w:val="397"/>
        </w:trPr>
        <w:tc>
          <w:tcPr>
            <w:tcW w:w="1305" w:type="dxa"/>
            <w:vMerge/>
            <w:vAlign w:val="center"/>
          </w:tcPr>
          <w:p w14:paraId="4F24B1E5" w14:textId="77777777" w:rsidR="00A21707" w:rsidRPr="00E22F80" w:rsidRDefault="00A21707" w:rsidP="00CE0258">
            <w:pPr>
              <w:spacing w:after="0" w:line="240" w:lineRule="auto"/>
              <w:rPr>
                <w:rFonts w:eastAsia="Times New Roman"/>
                <w:color w:val="auto"/>
                <w:szCs w:val="22"/>
                <w:lang w:eastAsia="en-GB"/>
              </w:rPr>
            </w:pPr>
          </w:p>
        </w:tc>
        <w:tc>
          <w:tcPr>
            <w:tcW w:w="2667" w:type="dxa"/>
            <w:vMerge/>
            <w:vAlign w:val="center"/>
          </w:tcPr>
          <w:p w14:paraId="4DC98D76" w14:textId="77777777" w:rsidR="00A21707" w:rsidRPr="00E22F80" w:rsidRDefault="00A21707"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844B797" w14:textId="7AF6A16F" w:rsidR="00A21707" w:rsidRPr="00E22F80" w:rsidRDefault="00A21707"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0F43FFE3" w14:textId="629C2239" w:rsidR="00A21707" w:rsidRPr="00E22F80" w:rsidRDefault="00A21707"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3EBC6DBF" w14:textId="1AD9CB23" w:rsidR="00A21707" w:rsidRPr="00E22F80" w:rsidRDefault="00A21707" w:rsidP="00E22F80">
            <w:pPr>
              <w:spacing w:after="0" w:line="240" w:lineRule="auto"/>
              <w:rPr>
                <w:color w:val="auto"/>
                <w:szCs w:val="22"/>
              </w:rPr>
            </w:pPr>
            <w:r w:rsidRPr="00E22F80">
              <w:rPr>
                <w:color w:val="auto"/>
                <w:szCs w:val="22"/>
              </w:rPr>
              <w:t>0</w:t>
            </w:r>
          </w:p>
        </w:tc>
      </w:tr>
      <w:tr w:rsidR="00A000D1" w:rsidRPr="00625E87" w14:paraId="4F38283A" w14:textId="77777777" w:rsidTr="00CE0258">
        <w:trPr>
          <w:trHeight w:val="397"/>
        </w:trPr>
        <w:tc>
          <w:tcPr>
            <w:tcW w:w="1305" w:type="dxa"/>
            <w:vMerge/>
            <w:vAlign w:val="center"/>
          </w:tcPr>
          <w:p w14:paraId="4AA3FBFB" w14:textId="77777777" w:rsidR="00A21707" w:rsidRPr="00E22F80" w:rsidRDefault="00A21707" w:rsidP="00CE0258">
            <w:pPr>
              <w:spacing w:after="0" w:line="240" w:lineRule="auto"/>
              <w:rPr>
                <w:rFonts w:eastAsia="Times New Roman"/>
                <w:color w:val="auto"/>
                <w:szCs w:val="22"/>
                <w:lang w:eastAsia="en-GB"/>
              </w:rPr>
            </w:pPr>
          </w:p>
        </w:tc>
        <w:tc>
          <w:tcPr>
            <w:tcW w:w="2667" w:type="dxa"/>
            <w:vMerge/>
            <w:vAlign w:val="center"/>
          </w:tcPr>
          <w:p w14:paraId="1006AC18" w14:textId="77777777" w:rsidR="00A21707" w:rsidRPr="00E22F80" w:rsidRDefault="00A21707"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B04DB60" w14:textId="3052BCCE" w:rsidR="00A21707" w:rsidRPr="00E22F80" w:rsidRDefault="00A21707"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3460D6BB" w14:textId="7122026D" w:rsidR="00A21707" w:rsidRPr="00E22F80" w:rsidRDefault="00A21707" w:rsidP="00CE0258">
            <w:pPr>
              <w:spacing w:after="0" w:line="240" w:lineRule="auto"/>
              <w:rPr>
                <w:color w:val="auto"/>
                <w:szCs w:val="22"/>
              </w:rPr>
            </w:pPr>
            <w:r w:rsidRPr="00E22F80">
              <w:rPr>
                <w:color w:val="auto"/>
                <w:szCs w:val="22"/>
              </w:rPr>
              <w:t>Don’t know / can’t remember</w:t>
            </w:r>
          </w:p>
        </w:tc>
        <w:tc>
          <w:tcPr>
            <w:tcW w:w="1245" w:type="dxa"/>
            <w:tcBorders>
              <w:top w:val="nil"/>
              <w:left w:val="nil"/>
              <w:bottom w:val="single" w:sz="4" w:space="0" w:color="auto"/>
              <w:right w:val="single" w:sz="4" w:space="0" w:color="auto"/>
            </w:tcBorders>
            <w:vAlign w:val="center"/>
          </w:tcPr>
          <w:p w14:paraId="021A8A4C" w14:textId="1DCCE1BE" w:rsidR="00A21707" w:rsidRPr="00E22F80" w:rsidRDefault="00A21707" w:rsidP="00E22F80">
            <w:pPr>
              <w:spacing w:after="0" w:line="240" w:lineRule="auto"/>
              <w:rPr>
                <w:color w:val="auto"/>
                <w:szCs w:val="22"/>
              </w:rPr>
            </w:pPr>
            <w:r w:rsidRPr="00E22F80">
              <w:rPr>
                <w:color w:val="auto"/>
                <w:szCs w:val="22"/>
              </w:rPr>
              <w:t>n</w:t>
            </w:r>
            <w:r w:rsidR="00ED1654" w:rsidRPr="00E22F80">
              <w:rPr>
                <w:color w:val="auto"/>
                <w:szCs w:val="22"/>
              </w:rPr>
              <w:t>/a</w:t>
            </w:r>
          </w:p>
        </w:tc>
      </w:tr>
      <w:tr w:rsidR="00A000D1" w:rsidRPr="00625E87" w14:paraId="1BAAB5B6" w14:textId="77777777" w:rsidTr="00CE0258">
        <w:trPr>
          <w:trHeight w:val="397"/>
        </w:trPr>
        <w:tc>
          <w:tcPr>
            <w:tcW w:w="1305" w:type="dxa"/>
            <w:vMerge w:val="restart"/>
            <w:vAlign w:val="center"/>
          </w:tcPr>
          <w:p w14:paraId="5C0D4165" w14:textId="2F43BB41" w:rsidR="00ED1654" w:rsidRPr="00E22F80" w:rsidRDefault="00ED1654" w:rsidP="00CE0258">
            <w:pPr>
              <w:spacing w:after="0" w:line="240" w:lineRule="auto"/>
              <w:rPr>
                <w:rFonts w:eastAsia="Times New Roman"/>
                <w:color w:val="auto"/>
                <w:szCs w:val="22"/>
                <w:lang w:eastAsia="en-GB"/>
              </w:rPr>
            </w:pPr>
            <w:r w:rsidRPr="00E22F80">
              <w:rPr>
                <w:rFonts w:eastAsia="Times New Roman"/>
                <w:color w:val="auto"/>
                <w:szCs w:val="22"/>
                <w:lang w:eastAsia="en-GB"/>
              </w:rPr>
              <w:t>X14</w:t>
            </w:r>
          </w:p>
        </w:tc>
        <w:tc>
          <w:tcPr>
            <w:tcW w:w="2667" w:type="dxa"/>
            <w:vMerge w:val="restart"/>
            <w:vAlign w:val="center"/>
          </w:tcPr>
          <w:p w14:paraId="0392B901" w14:textId="6021F10B" w:rsidR="00ED1654" w:rsidRPr="00E22F80" w:rsidRDefault="00ED1654" w:rsidP="00CE0258">
            <w:pPr>
              <w:spacing w:after="0" w:line="240" w:lineRule="auto"/>
              <w:rPr>
                <w:rFonts w:eastAsia="Times New Roman"/>
                <w:color w:val="auto"/>
                <w:szCs w:val="22"/>
                <w:lang w:eastAsia="en-GB"/>
              </w:rPr>
            </w:pPr>
            <w:r w:rsidRPr="00E22F80">
              <w:rPr>
                <w:rFonts w:eastAsia="Times New Roman"/>
                <w:color w:val="auto"/>
                <w:szCs w:val="22"/>
                <w:lang w:eastAsia="en-GB"/>
              </w:rPr>
              <w:t>Do staff talk to you, not just to your parent or carer?</w:t>
            </w:r>
          </w:p>
        </w:tc>
        <w:tc>
          <w:tcPr>
            <w:tcW w:w="1125" w:type="dxa"/>
            <w:tcBorders>
              <w:top w:val="nil"/>
              <w:left w:val="single" w:sz="4" w:space="0" w:color="auto"/>
              <w:bottom w:val="single" w:sz="4" w:space="0" w:color="auto"/>
              <w:right w:val="single" w:sz="4" w:space="0" w:color="auto"/>
            </w:tcBorders>
            <w:vAlign w:val="center"/>
          </w:tcPr>
          <w:p w14:paraId="2ED011C3" w14:textId="38D088FD" w:rsidR="00ED1654" w:rsidRPr="00E22F80" w:rsidRDefault="00ED1654"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7F463ABB" w14:textId="332414E6" w:rsidR="00ED1654" w:rsidRPr="00E22F80" w:rsidRDefault="00ED1654" w:rsidP="00CE0258">
            <w:pPr>
              <w:spacing w:after="0" w:line="240" w:lineRule="auto"/>
              <w:rPr>
                <w:color w:val="auto"/>
                <w:szCs w:val="22"/>
              </w:rPr>
            </w:pPr>
            <w:r w:rsidRPr="00E22F80">
              <w:rPr>
                <w:color w:val="auto"/>
                <w:szCs w:val="22"/>
              </w:rPr>
              <w:t>Yes, always</w:t>
            </w:r>
          </w:p>
        </w:tc>
        <w:tc>
          <w:tcPr>
            <w:tcW w:w="1245" w:type="dxa"/>
            <w:tcBorders>
              <w:top w:val="nil"/>
              <w:left w:val="nil"/>
              <w:bottom w:val="single" w:sz="4" w:space="0" w:color="auto"/>
              <w:right w:val="single" w:sz="4" w:space="0" w:color="auto"/>
            </w:tcBorders>
            <w:vAlign w:val="center"/>
          </w:tcPr>
          <w:p w14:paraId="4448106B" w14:textId="0A427DDF" w:rsidR="00ED1654" w:rsidRPr="00E22F80" w:rsidRDefault="00ED1654" w:rsidP="00E22F80">
            <w:pPr>
              <w:spacing w:after="0" w:line="240" w:lineRule="auto"/>
              <w:rPr>
                <w:color w:val="auto"/>
                <w:szCs w:val="22"/>
              </w:rPr>
            </w:pPr>
            <w:r w:rsidRPr="00E22F80">
              <w:rPr>
                <w:color w:val="auto"/>
                <w:szCs w:val="22"/>
              </w:rPr>
              <w:t>1</w:t>
            </w:r>
          </w:p>
        </w:tc>
      </w:tr>
      <w:tr w:rsidR="00A000D1" w:rsidRPr="00625E87" w14:paraId="23954B41" w14:textId="77777777" w:rsidTr="00CE0258">
        <w:trPr>
          <w:trHeight w:val="397"/>
        </w:trPr>
        <w:tc>
          <w:tcPr>
            <w:tcW w:w="1305" w:type="dxa"/>
            <w:vMerge/>
            <w:vAlign w:val="center"/>
          </w:tcPr>
          <w:p w14:paraId="524552D6" w14:textId="77777777" w:rsidR="00ED1654" w:rsidRPr="00E22F80" w:rsidRDefault="00ED1654" w:rsidP="00CE0258">
            <w:pPr>
              <w:spacing w:after="0" w:line="240" w:lineRule="auto"/>
              <w:rPr>
                <w:rFonts w:eastAsia="Times New Roman"/>
                <w:color w:val="auto"/>
                <w:szCs w:val="22"/>
                <w:lang w:eastAsia="en-GB"/>
              </w:rPr>
            </w:pPr>
          </w:p>
        </w:tc>
        <w:tc>
          <w:tcPr>
            <w:tcW w:w="2667" w:type="dxa"/>
            <w:vMerge/>
            <w:vAlign w:val="center"/>
          </w:tcPr>
          <w:p w14:paraId="4887B07C" w14:textId="77777777" w:rsidR="00ED1654" w:rsidRPr="00E22F80" w:rsidRDefault="00ED1654"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88A6F99" w14:textId="33E37DF9" w:rsidR="00ED1654" w:rsidRPr="00E22F80" w:rsidRDefault="00ED1654"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11E7FF4D" w14:textId="39648882" w:rsidR="00ED1654" w:rsidRPr="00E22F80" w:rsidRDefault="00ED1654"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0C39E1BA" w14:textId="60D5AEE7" w:rsidR="00ED1654" w:rsidRPr="00E22F80" w:rsidRDefault="00ED1654" w:rsidP="00E22F80">
            <w:pPr>
              <w:spacing w:after="0" w:line="240" w:lineRule="auto"/>
              <w:rPr>
                <w:color w:val="auto"/>
                <w:szCs w:val="22"/>
              </w:rPr>
            </w:pPr>
            <w:r w:rsidRPr="00E22F80">
              <w:rPr>
                <w:color w:val="auto"/>
                <w:szCs w:val="22"/>
              </w:rPr>
              <w:t>0</w:t>
            </w:r>
          </w:p>
        </w:tc>
      </w:tr>
      <w:tr w:rsidR="00A000D1" w:rsidRPr="00625E87" w14:paraId="36AD2C85" w14:textId="77777777" w:rsidTr="00CE0258">
        <w:trPr>
          <w:trHeight w:val="397"/>
        </w:trPr>
        <w:tc>
          <w:tcPr>
            <w:tcW w:w="1305" w:type="dxa"/>
            <w:vMerge/>
            <w:vAlign w:val="center"/>
          </w:tcPr>
          <w:p w14:paraId="04ABA422" w14:textId="77777777" w:rsidR="00ED1654" w:rsidRPr="00E22F80" w:rsidRDefault="00ED1654" w:rsidP="00CE0258">
            <w:pPr>
              <w:spacing w:after="0" w:line="240" w:lineRule="auto"/>
              <w:rPr>
                <w:rFonts w:eastAsia="Times New Roman"/>
                <w:color w:val="auto"/>
                <w:szCs w:val="22"/>
                <w:lang w:eastAsia="en-GB"/>
              </w:rPr>
            </w:pPr>
          </w:p>
        </w:tc>
        <w:tc>
          <w:tcPr>
            <w:tcW w:w="2667" w:type="dxa"/>
            <w:vMerge/>
            <w:vAlign w:val="center"/>
          </w:tcPr>
          <w:p w14:paraId="47C467B2" w14:textId="77777777" w:rsidR="00ED1654" w:rsidRPr="00E22F80" w:rsidRDefault="00ED1654"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4CAEC1B" w14:textId="00A3BF4B" w:rsidR="00ED1654" w:rsidRPr="00E22F80" w:rsidRDefault="00ED1654"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07D0BCDA" w14:textId="24EE5EE3" w:rsidR="00ED1654" w:rsidRPr="00E22F80" w:rsidRDefault="00ED1654"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6DE9A007" w14:textId="67BAFE9C" w:rsidR="00ED1654" w:rsidRPr="00E22F80" w:rsidRDefault="00ED1654" w:rsidP="00E22F80">
            <w:pPr>
              <w:spacing w:after="0" w:line="240" w:lineRule="auto"/>
              <w:rPr>
                <w:color w:val="auto"/>
                <w:szCs w:val="22"/>
              </w:rPr>
            </w:pPr>
            <w:r w:rsidRPr="00E22F80">
              <w:rPr>
                <w:color w:val="auto"/>
                <w:szCs w:val="22"/>
              </w:rPr>
              <w:t>0</w:t>
            </w:r>
          </w:p>
        </w:tc>
      </w:tr>
      <w:tr w:rsidR="00A000D1" w:rsidRPr="00625E87" w14:paraId="1628E90B" w14:textId="77777777" w:rsidTr="00CE0258">
        <w:trPr>
          <w:trHeight w:val="397"/>
        </w:trPr>
        <w:tc>
          <w:tcPr>
            <w:tcW w:w="1305" w:type="dxa"/>
            <w:vMerge w:val="restart"/>
            <w:vAlign w:val="center"/>
          </w:tcPr>
          <w:p w14:paraId="381C7A01" w14:textId="1AF5310F" w:rsidR="00A77317" w:rsidRPr="00E22F80" w:rsidRDefault="00A77317" w:rsidP="00CE0258">
            <w:pPr>
              <w:spacing w:after="0" w:line="240" w:lineRule="auto"/>
              <w:rPr>
                <w:rFonts w:eastAsia="Times New Roman"/>
                <w:color w:val="auto"/>
                <w:szCs w:val="22"/>
                <w:lang w:eastAsia="en-GB"/>
              </w:rPr>
            </w:pPr>
            <w:r w:rsidRPr="00E22F80">
              <w:rPr>
                <w:rFonts w:eastAsia="Times New Roman"/>
                <w:color w:val="auto"/>
                <w:szCs w:val="22"/>
                <w:lang w:eastAsia="en-GB"/>
              </w:rPr>
              <w:t>X15</w:t>
            </w:r>
          </w:p>
        </w:tc>
        <w:tc>
          <w:tcPr>
            <w:tcW w:w="2667" w:type="dxa"/>
            <w:vMerge w:val="restart"/>
            <w:vAlign w:val="center"/>
          </w:tcPr>
          <w:p w14:paraId="37813C19" w14:textId="1A662D71" w:rsidR="00A77317" w:rsidRPr="00E22F80" w:rsidRDefault="00A77317" w:rsidP="00CE0258">
            <w:pPr>
              <w:spacing w:after="0" w:line="240" w:lineRule="auto"/>
              <w:rPr>
                <w:rFonts w:eastAsia="Times New Roman"/>
                <w:color w:val="auto"/>
                <w:szCs w:val="22"/>
                <w:lang w:eastAsia="en-GB"/>
              </w:rPr>
            </w:pPr>
            <w:r w:rsidRPr="00E22F80">
              <w:rPr>
                <w:rFonts w:eastAsia="Times New Roman"/>
                <w:color w:val="auto"/>
                <w:szCs w:val="22"/>
                <w:lang w:eastAsia="en-GB"/>
              </w:rPr>
              <w:t>Do you see the same members of staff for your treatment and care?</w:t>
            </w:r>
          </w:p>
        </w:tc>
        <w:tc>
          <w:tcPr>
            <w:tcW w:w="1125" w:type="dxa"/>
            <w:tcBorders>
              <w:top w:val="nil"/>
              <w:left w:val="single" w:sz="4" w:space="0" w:color="auto"/>
              <w:bottom w:val="single" w:sz="4" w:space="0" w:color="auto"/>
              <w:right w:val="single" w:sz="4" w:space="0" w:color="auto"/>
            </w:tcBorders>
            <w:vAlign w:val="center"/>
          </w:tcPr>
          <w:p w14:paraId="73EB6CB6" w14:textId="0BC68B57" w:rsidR="00A77317" w:rsidRPr="00E22F80" w:rsidRDefault="00A77317"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29B675F5" w14:textId="5ADC5089" w:rsidR="00A77317" w:rsidRPr="00E22F80" w:rsidRDefault="00A77317" w:rsidP="00CE0258">
            <w:pPr>
              <w:spacing w:after="0" w:line="240" w:lineRule="auto"/>
              <w:rPr>
                <w:color w:val="auto"/>
                <w:szCs w:val="22"/>
              </w:rPr>
            </w:pPr>
            <w:r w:rsidRPr="00E22F80">
              <w:rPr>
                <w:color w:val="auto"/>
                <w:szCs w:val="22"/>
              </w:rPr>
              <w:t xml:space="preserve">Yes, always or mostly </w:t>
            </w:r>
          </w:p>
        </w:tc>
        <w:tc>
          <w:tcPr>
            <w:tcW w:w="1245" w:type="dxa"/>
            <w:tcBorders>
              <w:top w:val="nil"/>
              <w:left w:val="nil"/>
              <w:bottom w:val="single" w:sz="4" w:space="0" w:color="auto"/>
              <w:right w:val="single" w:sz="4" w:space="0" w:color="auto"/>
            </w:tcBorders>
            <w:vAlign w:val="center"/>
          </w:tcPr>
          <w:p w14:paraId="57D80AF3" w14:textId="510A7FFE" w:rsidR="00A77317" w:rsidRPr="00E22F80" w:rsidRDefault="00A77317" w:rsidP="00E22F80">
            <w:pPr>
              <w:spacing w:after="0" w:line="240" w:lineRule="auto"/>
              <w:rPr>
                <w:color w:val="auto"/>
                <w:szCs w:val="22"/>
              </w:rPr>
            </w:pPr>
            <w:r w:rsidRPr="00E22F80">
              <w:rPr>
                <w:color w:val="auto"/>
                <w:szCs w:val="22"/>
              </w:rPr>
              <w:t>1</w:t>
            </w:r>
          </w:p>
        </w:tc>
      </w:tr>
      <w:tr w:rsidR="00A000D1" w:rsidRPr="00625E87" w14:paraId="1CB4E66A" w14:textId="77777777" w:rsidTr="00CE0258">
        <w:trPr>
          <w:trHeight w:val="397"/>
        </w:trPr>
        <w:tc>
          <w:tcPr>
            <w:tcW w:w="1305" w:type="dxa"/>
            <w:vMerge/>
            <w:vAlign w:val="center"/>
          </w:tcPr>
          <w:p w14:paraId="4DBFADCD" w14:textId="77777777" w:rsidR="00A77317" w:rsidRPr="00E22F80" w:rsidRDefault="00A77317" w:rsidP="00CE0258">
            <w:pPr>
              <w:spacing w:after="0" w:line="240" w:lineRule="auto"/>
              <w:rPr>
                <w:rFonts w:eastAsia="Times New Roman"/>
                <w:color w:val="auto"/>
                <w:szCs w:val="22"/>
                <w:lang w:eastAsia="en-GB"/>
              </w:rPr>
            </w:pPr>
          </w:p>
        </w:tc>
        <w:tc>
          <w:tcPr>
            <w:tcW w:w="2667" w:type="dxa"/>
            <w:vMerge/>
            <w:vAlign w:val="center"/>
          </w:tcPr>
          <w:p w14:paraId="4D7B6FA8" w14:textId="77777777" w:rsidR="00A77317" w:rsidRPr="00E22F80" w:rsidRDefault="00A77317"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377663D" w14:textId="1ADD2684" w:rsidR="00A77317" w:rsidRPr="00E22F80" w:rsidRDefault="00A77317"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6699DC58" w14:textId="311B575E" w:rsidR="00A77317" w:rsidRPr="00E22F80" w:rsidRDefault="00A77317"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37A6FFED" w14:textId="00F37A95" w:rsidR="00A77317" w:rsidRPr="00E22F80" w:rsidRDefault="00A77317" w:rsidP="00E22F80">
            <w:pPr>
              <w:spacing w:after="0" w:line="240" w:lineRule="auto"/>
              <w:rPr>
                <w:color w:val="auto"/>
                <w:szCs w:val="22"/>
              </w:rPr>
            </w:pPr>
            <w:r w:rsidRPr="00E22F80">
              <w:rPr>
                <w:color w:val="auto"/>
                <w:szCs w:val="22"/>
              </w:rPr>
              <w:t>0</w:t>
            </w:r>
          </w:p>
        </w:tc>
      </w:tr>
      <w:tr w:rsidR="00A000D1" w:rsidRPr="00625E87" w14:paraId="740B909B" w14:textId="77777777" w:rsidTr="00CE0258">
        <w:trPr>
          <w:trHeight w:val="397"/>
        </w:trPr>
        <w:tc>
          <w:tcPr>
            <w:tcW w:w="1305" w:type="dxa"/>
            <w:vMerge/>
            <w:vAlign w:val="center"/>
          </w:tcPr>
          <w:p w14:paraId="35E575E2" w14:textId="77777777" w:rsidR="00A77317" w:rsidRPr="00E22F80" w:rsidRDefault="00A77317" w:rsidP="00CE0258">
            <w:pPr>
              <w:spacing w:after="0" w:line="240" w:lineRule="auto"/>
              <w:rPr>
                <w:rFonts w:eastAsia="Times New Roman"/>
                <w:color w:val="auto"/>
                <w:szCs w:val="22"/>
                <w:lang w:eastAsia="en-GB"/>
              </w:rPr>
            </w:pPr>
          </w:p>
        </w:tc>
        <w:tc>
          <w:tcPr>
            <w:tcW w:w="2667" w:type="dxa"/>
            <w:vMerge/>
            <w:vAlign w:val="center"/>
          </w:tcPr>
          <w:p w14:paraId="3EE82443" w14:textId="77777777" w:rsidR="00A77317" w:rsidRPr="00E22F80" w:rsidRDefault="00A77317"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AC3EAEA" w14:textId="17B259E8" w:rsidR="00A77317" w:rsidRPr="00E22F80" w:rsidRDefault="00A77317"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79180545" w14:textId="302FE077" w:rsidR="00A77317" w:rsidRPr="00E22F80" w:rsidRDefault="00A77317"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298F2858" w14:textId="37C309A3" w:rsidR="00A77317" w:rsidRPr="00E22F80" w:rsidRDefault="00A77317" w:rsidP="00E22F80">
            <w:pPr>
              <w:spacing w:after="0" w:line="240" w:lineRule="auto"/>
              <w:rPr>
                <w:color w:val="auto"/>
                <w:szCs w:val="22"/>
              </w:rPr>
            </w:pPr>
            <w:r w:rsidRPr="00E22F80">
              <w:rPr>
                <w:color w:val="auto"/>
                <w:szCs w:val="22"/>
              </w:rPr>
              <w:t>0</w:t>
            </w:r>
          </w:p>
        </w:tc>
      </w:tr>
      <w:tr w:rsidR="00A000D1" w:rsidRPr="00625E87" w14:paraId="17BAB41F" w14:textId="77777777" w:rsidTr="00CE0258">
        <w:trPr>
          <w:trHeight w:val="397"/>
        </w:trPr>
        <w:tc>
          <w:tcPr>
            <w:tcW w:w="1305" w:type="dxa"/>
            <w:vMerge w:val="restart"/>
            <w:vAlign w:val="center"/>
          </w:tcPr>
          <w:p w14:paraId="580B8D2F" w14:textId="55FF46F6" w:rsidR="00047B8A" w:rsidRPr="00E22F80" w:rsidRDefault="00047B8A" w:rsidP="00CE0258">
            <w:pPr>
              <w:spacing w:after="0" w:line="240" w:lineRule="auto"/>
              <w:rPr>
                <w:rFonts w:eastAsia="Times New Roman"/>
                <w:color w:val="auto"/>
                <w:szCs w:val="22"/>
                <w:lang w:eastAsia="en-GB"/>
              </w:rPr>
            </w:pPr>
            <w:r w:rsidRPr="00E22F80">
              <w:rPr>
                <w:rFonts w:eastAsia="Times New Roman"/>
                <w:color w:val="auto"/>
                <w:szCs w:val="22"/>
                <w:lang w:eastAsia="en-GB"/>
              </w:rPr>
              <w:t>X16</w:t>
            </w:r>
          </w:p>
        </w:tc>
        <w:tc>
          <w:tcPr>
            <w:tcW w:w="2667" w:type="dxa"/>
            <w:vMerge w:val="restart"/>
            <w:vAlign w:val="center"/>
          </w:tcPr>
          <w:p w14:paraId="4E341F69" w14:textId="40B4905D" w:rsidR="00047B8A" w:rsidRPr="00E22F80" w:rsidRDefault="00047B8A" w:rsidP="00CE0258">
            <w:pPr>
              <w:spacing w:after="0" w:line="240" w:lineRule="auto"/>
              <w:rPr>
                <w:rFonts w:eastAsia="Times New Roman"/>
                <w:color w:val="auto"/>
                <w:szCs w:val="22"/>
                <w:lang w:eastAsia="en-GB"/>
              </w:rPr>
            </w:pPr>
            <w:r w:rsidRPr="00E22F80">
              <w:rPr>
                <w:rFonts w:eastAsia="Times New Roman"/>
                <w:color w:val="auto"/>
                <w:szCs w:val="22"/>
                <w:lang w:eastAsia="en-GB"/>
              </w:rPr>
              <w:t>Have you had the chance to ask staff questions about your child's care and treatment?</w:t>
            </w:r>
          </w:p>
        </w:tc>
        <w:tc>
          <w:tcPr>
            <w:tcW w:w="1125" w:type="dxa"/>
            <w:tcBorders>
              <w:top w:val="single" w:sz="4" w:space="0" w:color="auto"/>
              <w:left w:val="single" w:sz="4" w:space="0" w:color="auto"/>
              <w:bottom w:val="single" w:sz="4" w:space="0" w:color="auto"/>
              <w:right w:val="single" w:sz="4" w:space="0" w:color="auto"/>
            </w:tcBorders>
            <w:vAlign w:val="center"/>
          </w:tcPr>
          <w:p w14:paraId="40A5E918" w14:textId="61378582" w:rsidR="00047B8A" w:rsidRPr="00E22F80" w:rsidRDefault="00047B8A" w:rsidP="00E22F80">
            <w:pPr>
              <w:spacing w:after="0" w:line="240" w:lineRule="auto"/>
              <w:rPr>
                <w:color w:val="auto"/>
                <w:szCs w:val="22"/>
              </w:rPr>
            </w:pPr>
            <w:r w:rsidRPr="00E22F80">
              <w:rPr>
                <w:color w:val="auto"/>
                <w:szCs w:val="22"/>
              </w:rPr>
              <w:t>1</w:t>
            </w:r>
          </w:p>
        </w:tc>
        <w:tc>
          <w:tcPr>
            <w:tcW w:w="3076" w:type="dxa"/>
            <w:tcBorders>
              <w:top w:val="single" w:sz="4" w:space="0" w:color="auto"/>
              <w:left w:val="nil"/>
              <w:bottom w:val="single" w:sz="4" w:space="0" w:color="auto"/>
              <w:right w:val="single" w:sz="4" w:space="0" w:color="auto"/>
            </w:tcBorders>
            <w:vAlign w:val="center"/>
          </w:tcPr>
          <w:p w14:paraId="37EC116A" w14:textId="2A09B8CD" w:rsidR="00047B8A" w:rsidRPr="00E22F80" w:rsidRDefault="00047B8A" w:rsidP="00CE0258">
            <w:pPr>
              <w:spacing w:after="0" w:line="240" w:lineRule="auto"/>
              <w:rPr>
                <w:color w:val="auto"/>
                <w:szCs w:val="22"/>
              </w:rPr>
            </w:pPr>
            <w:r w:rsidRPr="00E22F80">
              <w:rPr>
                <w:color w:val="auto"/>
                <w:szCs w:val="22"/>
              </w:rPr>
              <w:t xml:space="preserve">Yes, definitely </w:t>
            </w:r>
          </w:p>
        </w:tc>
        <w:tc>
          <w:tcPr>
            <w:tcW w:w="1245" w:type="dxa"/>
            <w:tcBorders>
              <w:top w:val="single" w:sz="4" w:space="0" w:color="auto"/>
              <w:left w:val="nil"/>
              <w:bottom w:val="single" w:sz="4" w:space="0" w:color="auto"/>
              <w:right w:val="single" w:sz="4" w:space="0" w:color="auto"/>
            </w:tcBorders>
            <w:vAlign w:val="center"/>
          </w:tcPr>
          <w:p w14:paraId="7664E539" w14:textId="52034B84" w:rsidR="00047B8A" w:rsidRPr="00E22F80" w:rsidRDefault="00047B8A" w:rsidP="00E22F80">
            <w:pPr>
              <w:spacing w:after="0" w:line="240" w:lineRule="auto"/>
              <w:rPr>
                <w:color w:val="auto"/>
                <w:szCs w:val="22"/>
              </w:rPr>
            </w:pPr>
            <w:r w:rsidRPr="00E22F80">
              <w:rPr>
                <w:color w:val="auto"/>
                <w:szCs w:val="22"/>
              </w:rPr>
              <w:t>1</w:t>
            </w:r>
          </w:p>
        </w:tc>
      </w:tr>
      <w:tr w:rsidR="00A000D1" w:rsidRPr="00625E87" w14:paraId="74736584" w14:textId="77777777" w:rsidTr="00CE0258">
        <w:trPr>
          <w:trHeight w:val="397"/>
        </w:trPr>
        <w:tc>
          <w:tcPr>
            <w:tcW w:w="1305" w:type="dxa"/>
            <w:vMerge/>
            <w:vAlign w:val="center"/>
          </w:tcPr>
          <w:p w14:paraId="6422FF16" w14:textId="77777777" w:rsidR="00047B8A" w:rsidRPr="00E22F80" w:rsidRDefault="00047B8A" w:rsidP="00CE0258">
            <w:pPr>
              <w:spacing w:after="0" w:line="240" w:lineRule="auto"/>
              <w:rPr>
                <w:rFonts w:eastAsia="Times New Roman"/>
                <w:color w:val="auto"/>
                <w:szCs w:val="22"/>
                <w:lang w:eastAsia="en-GB"/>
              </w:rPr>
            </w:pPr>
          </w:p>
        </w:tc>
        <w:tc>
          <w:tcPr>
            <w:tcW w:w="2667" w:type="dxa"/>
            <w:vMerge/>
            <w:vAlign w:val="center"/>
          </w:tcPr>
          <w:p w14:paraId="2DA0CCE1" w14:textId="77777777" w:rsidR="00047B8A" w:rsidRPr="00E22F80" w:rsidRDefault="00047B8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CE09E12" w14:textId="6374E5E3" w:rsidR="00047B8A" w:rsidRPr="00E22F80" w:rsidRDefault="00047B8A"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201CD336" w14:textId="16A414A0" w:rsidR="00047B8A" w:rsidRPr="00E22F80" w:rsidRDefault="00047B8A" w:rsidP="00CE0258">
            <w:pPr>
              <w:spacing w:after="0" w:line="240" w:lineRule="auto"/>
              <w:rPr>
                <w:color w:val="auto"/>
                <w:szCs w:val="22"/>
              </w:rPr>
            </w:pPr>
            <w:r w:rsidRPr="00E22F80">
              <w:rPr>
                <w:color w:val="auto"/>
                <w:szCs w:val="22"/>
              </w:rPr>
              <w:t xml:space="preserve">Yes, to some extent </w:t>
            </w:r>
          </w:p>
        </w:tc>
        <w:tc>
          <w:tcPr>
            <w:tcW w:w="1245" w:type="dxa"/>
            <w:tcBorders>
              <w:top w:val="nil"/>
              <w:left w:val="nil"/>
              <w:bottom w:val="single" w:sz="4" w:space="0" w:color="auto"/>
              <w:right w:val="single" w:sz="4" w:space="0" w:color="auto"/>
            </w:tcBorders>
            <w:vAlign w:val="center"/>
          </w:tcPr>
          <w:p w14:paraId="0CDF7AB7" w14:textId="2FB80BD4" w:rsidR="00047B8A" w:rsidRPr="00E22F80" w:rsidRDefault="00047B8A" w:rsidP="00E22F80">
            <w:pPr>
              <w:spacing w:after="0" w:line="240" w:lineRule="auto"/>
              <w:rPr>
                <w:color w:val="auto"/>
                <w:szCs w:val="22"/>
              </w:rPr>
            </w:pPr>
            <w:r w:rsidRPr="00E22F80">
              <w:rPr>
                <w:color w:val="auto"/>
                <w:szCs w:val="22"/>
              </w:rPr>
              <w:t>0</w:t>
            </w:r>
          </w:p>
        </w:tc>
      </w:tr>
      <w:tr w:rsidR="00A000D1" w:rsidRPr="00625E87" w14:paraId="417A378D" w14:textId="77777777" w:rsidTr="00CE0258">
        <w:trPr>
          <w:trHeight w:val="397"/>
        </w:trPr>
        <w:tc>
          <w:tcPr>
            <w:tcW w:w="1305" w:type="dxa"/>
            <w:vMerge/>
            <w:vAlign w:val="center"/>
          </w:tcPr>
          <w:p w14:paraId="3315CC3B" w14:textId="77777777" w:rsidR="00047B8A" w:rsidRPr="00E22F80" w:rsidRDefault="00047B8A" w:rsidP="00CE0258">
            <w:pPr>
              <w:spacing w:after="0" w:line="240" w:lineRule="auto"/>
              <w:rPr>
                <w:rFonts w:eastAsia="Times New Roman"/>
                <w:color w:val="auto"/>
                <w:szCs w:val="22"/>
                <w:lang w:eastAsia="en-GB"/>
              </w:rPr>
            </w:pPr>
          </w:p>
        </w:tc>
        <w:tc>
          <w:tcPr>
            <w:tcW w:w="2667" w:type="dxa"/>
            <w:vMerge/>
            <w:vAlign w:val="center"/>
          </w:tcPr>
          <w:p w14:paraId="6648CD32" w14:textId="77777777" w:rsidR="00047B8A" w:rsidRPr="00E22F80" w:rsidRDefault="00047B8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1F4E83C" w14:textId="42AA855A" w:rsidR="00047B8A" w:rsidRPr="00E22F80" w:rsidRDefault="00047B8A"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7B7DFCF1" w14:textId="22CAB686" w:rsidR="00047B8A" w:rsidRPr="00E22F80" w:rsidRDefault="00047B8A"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2B5D9DC4" w14:textId="55C8EA93" w:rsidR="00047B8A" w:rsidRPr="00E22F80" w:rsidRDefault="00047B8A" w:rsidP="00E22F80">
            <w:pPr>
              <w:spacing w:after="0" w:line="240" w:lineRule="auto"/>
              <w:rPr>
                <w:color w:val="auto"/>
                <w:szCs w:val="22"/>
              </w:rPr>
            </w:pPr>
            <w:r w:rsidRPr="00E22F80">
              <w:rPr>
                <w:color w:val="auto"/>
                <w:szCs w:val="22"/>
              </w:rPr>
              <w:t>0</w:t>
            </w:r>
          </w:p>
        </w:tc>
      </w:tr>
      <w:tr w:rsidR="00A000D1" w:rsidRPr="00625E87" w14:paraId="6FFAD131" w14:textId="77777777" w:rsidTr="00CE0258">
        <w:trPr>
          <w:trHeight w:val="397"/>
        </w:trPr>
        <w:tc>
          <w:tcPr>
            <w:tcW w:w="1305" w:type="dxa"/>
            <w:vMerge/>
            <w:vAlign w:val="center"/>
          </w:tcPr>
          <w:p w14:paraId="30670353" w14:textId="77777777" w:rsidR="00047B8A" w:rsidRPr="00E22F80" w:rsidRDefault="00047B8A" w:rsidP="00CE0258">
            <w:pPr>
              <w:spacing w:after="0" w:line="240" w:lineRule="auto"/>
              <w:rPr>
                <w:rFonts w:eastAsia="Times New Roman"/>
                <w:color w:val="auto"/>
                <w:szCs w:val="22"/>
                <w:lang w:eastAsia="en-GB"/>
              </w:rPr>
            </w:pPr>
          </w:p>
        </w:tc>
        <w:tc>
          <w:tcPr>
            <w:tcW w:w="2667" w:type="dxa"/>
            <w:vMerge/>
            <w:vAlign w:val="center"/>
          </w:tcPr>
          <w:p w14:paraId="7AF76110" w14:textId="77777777" w:rsidR="00047B8A" w:rsidRPr="00E22F80" w:rsidRDefault="00047B8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F53A1D0" w14:textId="17DBF693" w:rsidR="00047B8A" w:rsidRPr="00E22F80" w:rsidRDefault="00047B8A"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4673A445" w14:textId="6C8F31D4" w:rsidR="00047B8A" w:rsidRPr="00E22F80" w:rsidRDefault="00047B8A" w:rsidP="00CE0258">
            <w:pPr>
              <w:spacing w:after="0" w:line="240" w:lineRule="auto"/>
              <w:rPr>
                <w:color w:val="auto"/>
                <w:szCs w:val="22"/>
              </w:rPr>
            </w:pPr>
            <w:r w:rsidRPr="00E22F80">
              <w:rPr>
                <w:color w:val="auto"/>
                <w:szCs w:val="22"/>
              </w:rPr>
              <w:t>I have not had any questions</w:t>
            </w:r>
          </w:p>
        </w:tc>
        <w:tc>
          <w:tcPr>
            <w:tcW w:w="1245" w:type="dxa"/>
            <w:tcBorders>
              <w:top w:val="nil"/>
              <w:left w:val="nil"/>
              <w:bottom w:val="single" w:sz="4" w:space="0" w:color="auto"/>
              <w:right w:val="single" w:sz="4" w:space="0" w:color="auto"/>
            </w:tcBorders>
            <w:vAlign w:val="center"/>
          </w:tcPr>
          <w:p w14:paraId="5D71C0B5" w14:textId="2B03FB32" w:rsidR="00047B8A" w:rsidRPr="00E22F80" w:rsidRDefault="00047B8A" w:rsidP="00E22F80">
            <w:pPr>
              <w:spacing w:after="0" w:line="240" w:lineRule="auto"/>
              <w:rPr>
                <w:color w:val="auto"/>
                <w:szCs w:val="22"/>
              </w:rPr>
            </w:pPr>
            <w:r w:rsidRPr="00E22F80">
              <w:rPr>
                <w:color w:val="auto"/>
                <w:szCs w:val="22"/>
              </w:rPr>
              <w:t>n/a</w:t>
            </w:r>
          </w:p>
        </w:tc>
      </w:tr>
      <w:tr w:rsidR="00A000D1" w:rsidRPr="00625E87" w14:paraId="2D9C27FE" w14:textId="77777777" w:rsidTr="00CE0258">
        <w:trPr>
          <w:trHeight w:val="397"/>
        </w:trPr>
        <w:tc>
          <w:tcPr>
            <w:tcW w:w="1305" w:type="dxa"/>
            <w:vMerge w:val="restart"/>
            <w:vAlign w:val="center"/>
          </w:tcPr>
          <w:p w14:paraId="310C309A" w14:textId="64E4B29F" w:rsidR="000C3DCA" w:rsidRPr="00E22F80" w:rsidRDefault="000C3DCA" w:rsidP="00CE0258">
            <w:pPr>
              <w:spacing w:after="0" w:line="240" w:lineRule="auto"/>
              <w:rPr>
                <w:rFonts w:eastAsia="Times New Roman"/>
                <w:color w:val="auto"/>
                <w:szCs w:val="22"/>
                <w:lang w:eastAsia="en-GB"/>
              </w:rPr>
            </w:pPr>
            <w:r w:rsidRPr="00E22F80">
              <w:rPr>
                <w:rFonts w:eastAsia="Times New Roman"/>
                <w:color w:val="auto"/>
                <w:szCs w:val="22"/>
                <w:lang w:eastAsia="en-GB"/>
              </w:rPr>
              <w:t>X17</w:t>
            </w:r>
          </w:p>
        </w:tc>
        <w:tc>
          <w:tcPr>
            <w:tcW w:w="2667" w:type="dxa"/>
            <w:vMerge w:val="restart"/>
            <w:vAlign w:val="center"/>
          </w:tcPr>
          <w:p w14:paraId="3BB15518" w14:textId="6DF139A7" w:rsidR="000C3DCA" w:rsidRPr="00E22F80" w:rsidRDefault="000C3DCA" w:rsidP="00CE0258">
            <w:pPr>
              <w:spacing w:after="0" w:line="240" w:lineRule="auto"/>
              <w:rPr>
                <w:rFonts w:eastAsia="Times New Roman"/>
                <w:color w:val="auto"/>
                <w:szCs w:val="22"/>
                <w:lang w:eastAsia="en-GB"/>
              </w:rPr>
            </w:pPr>
            <w:r w:rsidRPr="00E22F80">
              <w:rPr>
                <w:rFonts w:eastAsia="Times New Roman"/>
                <w:color w:val="auto"/>
                <w:szCs w:val="22"/>
                <w:lang w:eastAsia="en-GB"/>
              </w:rPr>
              <w:t>Are you and your child treated with respect and dignity by staff?</w:t>
            </w:r>
          </w:p>
        </w:tc>
        <w:tc>
          <w:tcPr>
            <w:tcW w:w="1125" w:type="dxa"/>
            <w:tcBorders>
              <w:top w:val="nil"/>
              <w:left w:val="single" w:sz="4" w:space="0" w:color="auto"/>
              <w:bottom w:val="single" w:sz="4" w:space="0" w:color="auto"/>
              <w:right w:val="single" w:sz="4" w:space="0" w:color="auto"/>
            </w:tcBorders>
            <w:vAlign w:val="center"/>
          </w:tcPr>
          <w:p w14:paraId="1D1A48B2" w14:textId="1E03F034" w:rsidR="000C3DCA" w:rsidRPr="00E22F80" w:rsidRDefault="000C3DCA"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14639960" w14:textId="1822B364" w:rsidR="000C3DCA" w:rsidRPr="00E22F80" w:rsidRDefault="000C3DCA" w:rsidP="00CE0258">
            <w:pPr>
              <w:spacing w:after="0" w:line="240" w:lineRule="auto"/>
              <w:rPr>
                <w:color w:val="auto"/>
                <w:szCs w:val="22"/>
              </w:rPr>
            </w:pPr>
            <w:r w:rsidRPr="00E22F80">
              <w:rPr>
                <w:color w:val="auto"/>
                <w:szCs w:val="22"/>
              </w:rPr>
              <w:t>Yes, always</w:t>
            </w:r>
          </w:p>
        </w:tc>
        <w:tc>
          <w:tcPr>
            <w:tcW w:w="1245" w:type="dxa"/>
            <w:tcBorders>
              <w:top w:val="nil"/>
              <w:left w:val="nil"/>
              <w:bottom w:val="single" w:sz="4" w:space="0" w:color="auto"/>
              <w:right w:val="single" w:sz="4" w:space="0" w:color="auto"/>
            </w:tcBorders>
            <w:vAlign w:val="center"/>
          </w:tcPr>
          <w:p w14:paraId="4BFFC101" w14:textId="0648B529" w:rsidR="000C3DCA" w:rsidRPr="00E22F80" w:rsidRDefault="000C3DCA" w:rsidP="00E22F80">
            <w:pPr>
              <w:spacing w:after="0" w:line="240" w:lineRule="auto"/>
              <w:rPr>
                <w:color w:val="auto"/>
                <w:szCs w:val="22"/>
              </w:rPr>
            </w:pPr>
            <w:r w:rsidRPr="00E22F80">
              <w:rPr>
                <w:color w:val="auto"/>
                <w:szCs w:val="22"/>
              </w:rPr>
              <w:t>1</w:t>
            </w:r>
          </w:p>
        </w:tc>
      </w:tr>
      <w:tr w:rsidR="00A000D1" w:rsidRPr="00625E87" w14:paraId="1DA11487" w14:textId="77777777" w:rsidTr="00CE0258">
        <w:trPr>
          <w:trHeight w:val="397"/>
        </w:trPr>
        <w:tc>
          <w:tcPr>
            <w:tcW w:w="1305" w:type="dxa"/>
            <w:vMerge/>
            <w:vAlign w:val="center"/>
          </w:tcPr>
          <w:p w14:paraId="23609DB0" w14:textId="77777777" w:rsidR="000C3DCA" w:rsidRPr="00E22F80" w:rsidRDefault="000C3DCA" w:rsidP="00CE0258">
            <w:pPr>
              <w:spacing w:after="0" w:line="240" w:lineRule="auto"/>
              <w:rPr>
                <w:rFonts w:eastAsia="Times New Roman"/>
                <w:color w:val="auto"/>
                <w:szCs w:val="22"/>
                <w:lang w:eastAsia="en-GB"/>
              </w:rPr>
            </w:pPr>
          </w:p>
        </w:tc>
        <w:tc>
          <w:tcPr>
            <w:tcW w:w="2667" w:type="dxa"/>
            <w:vMerge/>
            <w:vAlign w:val="center"/>
          </w:tcPr>
          <w:p w14:paraId="4C8E3B22" w14:textId="77777777" w:rsidR="000C3DCA" w:rsidRPr="00E22F80" w:rsidRDefault="000C3DC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77F6B29" w14:textId="2E5A915B" w:rsidR="000C3DCA" w:rsidRPr="00E22F80" w:rsidRDefault="000C3DCA"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3E3EB546" w14:textId="63871105" w:rsidR="000C3DCA" w:rsidRPr="00E22F80" w:rsidRDefault="000C3DCA"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06BD0CCF" w14:textId="4FA4D929" w:rsidR="000C3DCA" w:rsidRPr="00E22F80" w:rsidRDefault="000C3DCA" w:rsidP="00E22F80">
            <w:pPr>
              <w:spacing w:after="0" w:line="240" w:lineRule="auto"/>
              <w:rPr>
                <w:color w:val="auto"/>
                <w:szCs w:val="22"/>
              </w:rPr>
            </w:pPr>
            <w:r w:rsidRPr="00E22F80">
              <w:rPr>
                <w:color w:val="auto"/>
                <w:szCs w:val="22"/>
              </w:rPr>
              <w:t>0</w:t>
            </w:r>
          </w:p>
        </w:tc>
      </w:tr>
      <w:tr w:rsidR="00A000D1" w:rsidRPr="00625E87" w14:paraId="0CF6FBE4" w14:textId="77777777" w:rsidTr="00CE0258">
        <w:trPr>
          <w:trHeight w:val="397"/>
        </w:trPr>
        <w:tc>
          <w:tcPr>
            <w:tcW w:w="1305" w:type="dxa"/>
            <w:vMerge/>
            <w:vAlign w:val="center"/>
          </w:tcPr>
          <w:p w14:paraId="3F54929C" w14:textId="77777777" w:rsidR="000C3DCA" w:rsidRPr="00E22F80" w:rsidRDefault="000C3DCA" w:rsidP="00CE0258">
            <w:pPr>
              <w:spacing w:after="0" w:line="240" w:lineRule="auto"/>
              <w:rPr>
                <w:rFonts w:eastAsia="Times New Roman"/>
                <w:color w:val="auto"/>
                <w:szCs w:val="22"/>
                <w:lang w:eastAsia="en-GB"/>
              </w:rPr>
            </w:pPr>
          </w:p>
        </w:tc>
        <w:tc>
          <w:tcPr>
            <w:tcW w:w="2667" w:type="dxa"/>
            <w:vMerge/>
            <w:vAlign w:val="center"/>
          </w:tcPr>
          <w:p w14:paraId="2A895299" w14:textId="77777777" w:rsidR="000C3DCA" w:rsidRPr="00E22F80" w:rsidRDefault="000C3DC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1328EF2" w14:textId="022BECC4" w:rsidR="000C3DCA" w:rsidRPr="00E22F80" w:rsidRDefault="000C3DCA"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3BA2D22D" w14:textId="6A26B9C6" w:rsidR="000C3DCA" w:rsidRPr="00E22F80" w:rsidRDefault="000C3DCA"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7065D05A" w14:textId="6AB1BEF7" w:rsidR="000C3DCA" w:rsidRPr="00E22F80" w:rsidRDefault="000C3DCA" w:rsidP="00E22F80">
            <w:pPr>
              <w:spacing w:after="0" w:line="240" w:lineRule="auto"/>
              <w:rPr>
                <w:color w:val="auto"/>
                <w:szCs w:val="22"/>
              </w:rPr>
            </w:pPr>
            <w:r w:rsidRPr="00E22F80">
              <w:rPr>
                <w:color w:val="auto"/>
                <w:szCs w:val="22"/>
              </w:rPr>
              <w:t>0</w:t>
            </w:r>
          </w:p>
        </w:tc>
      </w:tr>
      <w:tr w:rsidR="00A000D1" w:rsidRPr="00625E87" w14:paraId="7B26AFB2" w14:textId="77777777" w:rsidTr="00CE0258">
        <w:trPr>
          <w:trHeight w:val="397"/>
        </w:trPr>
        <w:tc>
          <w:tcPr>
            <w:tcW w:w="1305" w:type="dxa"/>
            <w:vMerge w:val="restart"/>
            <w:vAlign w:val="center"/>
          </w:tcPr>
          <w:p w14:paraId="5AF88D98" w14:textId="596CF259" w:rsidR="002015ED" w:rsidRPr="00E22F80" w:rsidRDefault="002015ED" w:rsidP="00CE0258">
            <w:pPr>
              <w:spacing w:after="0" w:line="240" w:lineRule="auto"/>
              <w:rPr>
                <w:rFonts w:eastAsia="Times New Roman"/>
                <w:color w:val="auto"/>
                <w:szCs w:val="22"/>
                <w:lang w:eastAsia="en-GB"/>
              </w:rPr>
            </w:pPr>
            <w:r w:rsidRPr="00E22F80">
              <w:rPr>
                <w:rFonts w:eastAsia="Times New Roman"/>
                <w:color w:val="auto"/>
                <w:szCs w:val="22"/>
                <w:lang w:eastAsia="en-GB"/>
              </w:rPr>
              <w:t>X18</w:t>
            </w:r>
          </w:p>
        </w:tc>
        <w:tc>
          <w:tcPr>
            <w:tcW w:w="2667" w:type="dxa"/>
            <w:vMerge w:val="restart"/>
            <w:vAlign w:val="center"/>
          </w:tcPr>
          <w:p w14:paraId="0C5CE35A" w14:textId="6B0E8AA2" w:rsidR="002015ED" w:rsidRPr="00E22F80" w:rsidRDefault="002015ED" w:rsidP="00CE0258">
            <w:pPr>
              <w:spacing w:after="0" w:line="240" w:lineRule="auto"/>
              <w:rPr>
                <w:rFonts w:eastAsia="Times New Roman"/>
                <w:color w:val="auto"/>
                <w:szCs w:val="22"/>
                <w:lang w:eastAsia="en-GB"/>
              </w:rPr>
            </w:pPr>
            <w:r w:rsidRPr="00E22F80">
              <w:rPr>
                <w:rFonts w:eastAsia="Times New Roman"/>
                <w:color w:val="auto"/>
                <w:szCs w:val="22"/>
                <w:lang w:eastAsia="en-GB"/>
              </w:rPr>
              <w:t>Do you have confidence and trust in the members of staff caring for your child?</w:t>
            </w:r>
          </w:p>
        </w:tc>
        <w:tc>
          <w:tcPr>
            <w:tcW w:w="1125" w:type="dxa"/>
            <w:tcBorders>
              <w:top w:val="nil"/>
              <w:left w:val="single" w:sz="4" w:space="0" w:color="auto"/>
              <w:bottom w:val="single" w:sz="4" w:space="0" w:color="auto"/>
              <w:right w:val="single" w:sz="4" w:space="0" w:color="auto"/>
            </w:tcBorders>
            <w:vAlign w:val="center"/>
          </w:tcPr>
          <w:p w14:paraId="628AB315" w14:textId="3FF7F900" w:rsidR="002015ED" w:rsidRPr="00E22F80" w:rsidRDefault="002015ED"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7E052017" w14:textId="271844BA" w:rsidR="002015ED" w:rsidRPr="00E22F80" w:rsidRDefault="002015ED" w:rsidP="00CE0258">
            <w:pPr>
              <w:spacing w:after="0" w:line="240" w:lineRule="auto"/>
              <w:rPr>
                <w:color w:val="auto"/>
                <w:szCs w:val="22"/>
              </w:rPr>
            </w:pPr>
            <w:r w:rsidRPr="00E22F80">
              <w:rPr>
                <w:color w:val="auto"/>
                <w:szCs w:val="22"/>
              </w:rPr>
              <w:t>Yes, always</w:t>
            </w:r>
          </w:p>
        </w:tc>
        <w:tc>
          <w:tcPr>
            <w:tcW w:w="1245" w:type="dxa"/>
            <w:tcBorders>
              <w:top w:val="nil"/>
              <w:left w:val="nil"/>
              <w:bottom w:val="single" w:sz="4" w:space="0" w:color="auto"/>
              <w:right w:val="single" w:sz="4" w:space="0" w:color="auto"/>
            </w:tcBorders>
            <w:vAlign w:val="center"/>
          </w:tcPr>
          <w:p w14:paraId="25AD0F0A" w14:textId="6911513C" w:rsidR="002015ED" w:rsidRPr="00E22F80" w:rsidRDefault="002015ED" w:rsidP="00E22F80">
            <w:pPr>
              <w:spacing w:after="0" w:line="240" w:lineRule="auto"/>
              <w:rPr>
                <w:color w:val="auto"/>
                <w:szCs w:val="22"/>
              </w:rPr>
            </w:pPr>
            <w:r w:rsidRPr="00E22F80">
              <w:rPr>
                <w:color w:val="auto"/>
                <w:szCs w:val="22"/>
              </w:rPr>
              <w:t>1</w:t>
            </w:r>
          </w:p>
        </w:tc>
      </w:tr>
      <w:tr w:rsidR="00A000D1" w:rsidRPr="00625E87" w14:paraId="35CD7E8E" w14:textId="77777777" w:rsidTr="00CE0258">
        <w:trPr>
          <w:trHeight w:val="397"/>
        </w:trPr>
        <w:tc>
          <w:tcPr>
            <w:tcW w:w="1305" w:type="dxa"/>
            <w:vMerge/>
            <w:vAlign w:val="center"/>
          </w:tcPr>
          <w:p w14:paraId="5696B8EF" w14:textId="77777777" w:rsidR="002015ED" w:rsidRPr="00E22F80" w:rsidRDefault="002015ED" w:rsidP="00CE0258">
            <w:pPr>
              <w:spacing w:after="0" w:line="240" w:lineRule="auto"/>
              <w:rPr>
                <w:rFonts w:eastAsia="Times New Roman"/>
                <w:color w:val="auto"/>
                <w:szCs w:val="22"/>
                <w:lang w:eastAsia="en-GB"/>
              </w:rPr>
            </w:pPr>
          </w:p>
        </w:tc>
        <w:tc>
          <w:tcPr>
            <w:tcW w:w="2667" w:type="dxa"/>
            <w:vMerge/>
            <w:vAlign w:val="center"/>
          </w:tcPr>
          <w:p w14:paraId="6F41855C" w14:textId="77777777" w:rsidR="002015ED" w:rsidRPr="00E22F80" w:rsidRDefault="002015E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FA600C6" w14:textId="58665771" w:rsidR="002015ED" w:rsidRPr="00E22F80" w:rsidRDefault="002015ED"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5E788A90" w14:textId="6935726C" w:rsidR="002015ED" w:rsidRPr="00E22F80" w:rsidRDefault="002015ED"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51689FF6" w14:textId="42739A69" w:rsidR="002015ED" w:rsidRPr="00E22F80" w:rsidRDefault="002015ED" w:rsidP="00E22F80">
            <w:pPr>
              <w:spacing w:after="0" w:line="240" w:lineRule="auto"/>
              <w:rPr>
                <w:color w:val="auto"/>
                <w:szCs w:val="22"/>
              </w:rPr>
            </w:pPr>
            <w:r w:rsidRPr="00E22F80">
              <w:rPr>
                <w:color w:val="auto"/>
                <w:szCs w:val="22"/>
              </w:rPr>
              <w:t>0</w:t>
            </w:r>
          </w:p>
        </w:tc>
      </w:tr>
      <w:tr w:rsidR="00A000D1" w:rsidRPr="00625E87" w14:paraId="5FF7D1B0" w14:textId="77777777" w:rsidTr="00CE0258">
        <w:trPr>
          <w:trHeight w:val="397"/>
        </w:trPr>
        <w:tc>
          <w:tcPr>
            <w:tcW w:w="1305" w:type="dxa"/>
            <w:vMerge/>
            <w:vAlign w:val="center"/>
          </w:tcPr>
          <w:p w14:paraId="782309C3" w14:textId="77777777" w:rsidR="002015ED" w:rsidRPr="00E22F80" w:rsidRDefault="002015ED" w:rsidP="00CE0258">
            <w:pPr>
              <w:spacing w:after="0" w:line="240" w:lineRule="auto"/>
              <w:rPr>
                <w:rFonts w:eastAsia="Times New Roman"/>
                <w:color w:val="auto"/>
                <w:szCs w:val="22"/>
                <w:lang w:eastAsia="en-GB"/>
              </w:rPr>
            </w:pPr>
          </w:p>
        </w:tc>
        <w:tc>
          <w:tcPr>
            <w:tcW w:w="2667" w:type="dxa"/>
            <w:vMerge/>
            <w:vAlign w:val="center"/>
          </w:tcPr>
          <w:p w14:paraId="733A6C5B" w14:textId="77777777" w:rsidR="002015ED" w:rsidRPr="00E22F80" w:rsidRDefault="002015E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35BDC44" w14:textId="67F78DAD" w:rsidR="002015ED" w:rsidRPr="00E22F80" w:rsidRDefault="002015ED"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161DE443" w14:textId="1F031664" w:rsidR="002015ED" w:rsidRPr="00E22F80" w:rsidRDefault="002015ED"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13CAA3BA" w14:textId="547ECD6C" w:rsidR="002015ED" w:rsidRPr="00E22F80" w:rsidRDefault="002015ED" w:rsidP="00E22F80">
            <w:pPr>
              <w:spacing w:after="0" w:line="240" w:lineRule="auto"/>
              <w:rPr>
                <w:color w:val="auto"/>
                <w:szCs w:val="22"/>
              </w:rPr>
            </w:pPr>
            <w:r w:rsidRPr="00E22F80">
              <w:rPr>
                <w:color w:val="auto"/>
                <w:szCs w:val="22"/>
              </w:rPr>
              <w:t>0</w:t>
            </w:r>
          </w:p>
        </w:tc>
      </w:tr>
      <w:tr w:rsidR="00FA46A9" w:rsidRPr="00625E87" w14:paraId="71083DB7" w14:textId="77777777" w:rsidTr="003349C7">
        <w:trPr>
          <w:trHeight w:val="397"/>
        </w:trPr>
        <w:tc>
          <w:tcPr>
            <w:tcW w:w="1305" w:type="dxa"/>
            <w:vMerge w:val="restart"/>
            <w:vAlign w:val="center"/>
          </w:tcPr>
          <w:p w14:paraId="75F794F8" w14:textId="122DD0FB" w:rsidR="00FA46A9" w:rsidRPr="00E22F80" w:rsidRDefault="00FA46A9" w:rsidP="00CE0258">
            <w:pPr>
              <w:spacing w:after="0" w:line="240" w:lineRule="auto"/>
              <w:rPr>
                <w:rFonts w:eastAsia="Times New Roman"/>
                <w:color w:val="auto"/>
                <w:szCs w:val="22"/>
                <w:lang w:eastAsia="en-GB"/>
              </w:rPr>
            </w:pPr>
            <w:r w:rsidRPr="00E22F80">
              <w:rPr>
                <w:rFonts w:eastAsia="Times New Roman"/>
                <w:color w:val="auto"/>
                <w:szCs w:val="22"/>
                <w:lang w:eastAsia="en-GB"/>
              </w:rPr>
              <w:t>X19</w:t>
            </w:r>
          </w:p>
        </w:tc>
        <w:tc>
          <w:tcPr>
            <w:tcW w:w="2667" w:type="dxa"/>
            <w:vMerge w:val="restart"/>
            <w:vAlign w:val="center"/>
          </w:tcPr>
          <w:p w14:paraId="361AE7C7" w14:textId="03BAF395" w:rsidR="00FA46A9" w:rsidRPr="00E22F80" w:rsidRDefault="00FA46A9" w:rsidP="00CE0258">
            <w:pPr>
              <w:spacing w:after="0" w:line="240" w:lineRule="auto"/>
              <w:rPr>
                <w:rFonts w:eastAsia="Times New Roman"/>
                <w:color w:val="auto"/>
                <w:szCs w:val="22"/>
                <w:lang w:eastAsia="en-GB"/>
              </w:rPr>
            </w:pPr>
            <w:r w:rsidRPr="00E22F80">
              <w:rPr>
                <w:rFonts w:eastAsia="Times New Roman"/>
                <w:color w:val="auto"/>
                <w:szCs w:val="22"/>
                <w:lang w:eastAsia="en-GB"/>
              </w:rPr>
              <w:t>Do members of staff caring for your child treat you with empathy and understanding?</w:t>
            </w:r>
          </w:p>
        </w:tc>
        <w:tc>
          <w:tcPr>
            <w:tcW w:w="1125" w:type="dxa"/>
            <w:tcBorders>
              <w:top w:val="nil"/>
              <w:left w:val="single" w:sz="4" w:space="0" w:color="auto"/>
              <w:bottom w:val="single" w:sz="4" w:space="0" w:color="auto"/>
              <w:right w:val="single" w:sz="4" w:space="0" w:color="auto"/>
            </w:tcBorders>
            <w:vAlign w:val="center"/>
          </w:tcPr>
          <w:p w14:paraId="413A9688" w14:textId="1F9B92EF" w:rsidR="00FA46A9" w:rsidRPr="00E22F80" w:rsidRDefault="00FA46A9"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7FADC60E" w14:textId="2E60A77A" w:rsidR="00FA46A9" w:rsidRPr="00E22F80" w:rsidRDefault="00FA46A9" w:rsidP="00CE0258">
            <w:pPr>
              <w:spacing w:after="0" w:line="240" w:lineRule="auto"/>
              <w:rPr>
                <w:color w:val="auto"/>
                <w:szCs w:val="22"/>
              </w:rPr>
            </w:pPr>
            <w:r w:rsidRPr="00E22F80">
              <w:rPr>
                <w:color w:val="auto"/>
                <w:szCs w:val="22"/>
              </w:rPr>
              <w:t>Yes, always</w:t>
            </w:r>
          </w:p>
        </w:tc>
        <w:tc>
          <w:tcPr>
            <w:tcW w:w="1245" w:type="dxa"/>
            <w:tcBorders>
              <w:top w:val="nil"/>
              <w:left w:val="nil"/>
              <w:bottom w:val="single" w:sz="4" w:space="0" w:color="auto"/>
              <w:right w:val="single" w:sz="4" w:space="0" w:color="auto"/>
            </w:tcBorders>
            <w:vAlign w:val="center"/>
          </w:tcPr>
          <w:p w14:paraId="48940172" w14:textId="4D05C631" w:rsidR="00FA46A9" w:rsidRPr="00E22F80" w:rsidRDefault="00FA46A9" w:rsidP="00E22F80">
            <w:pPr>
              <w:spacing w:after="0" w:line="240" w:lineRule="auto"/>
              <w:rPr>
                <w:color w:val="auto"/>
                <w:szCs w:val="22"/>
              </w:rPr>
            </w:pPr>
            <w:r w:rsidRPr="00E22F80">
              <w:rPr>
                <w:color w:val="auto"/>
                <w:szCs w:val="22"/>
              </w:rPr>
              <w:t>1</w:t>
            </w:r>
          </w:p>
        </w:tc>
      </w:tr>
      <w:tr w:rsidR="00FA46A9" w:rsidRPr="00625E87" w14:paraId="719E90B6" w14:textId="77777777" w:rsidTr="003349C7">
        <w:trPr>
          <w:trHeight w:val="397"/>
        </w:trPr>
        <w:tc>
          <w:tcPr>
            <w:tcW w:w="1305" w:type="dxa"/>
            <w:vMerge/>
            <w:vAlign w:val="center"/>
          </w:tcPr>
          <w:p w14:paraId="0C0D01B7" w14:textId="77777777" w:rsidR="00FA46A9" w:rsidRPr="00E22F80" w:rsidRDefault="00FA46A9" w:rsidP="00CE0258">
            <w:pPr>
              <w:spacing w:after="0" w:line="240" w:lineRule="auto"/>
              <w:rPr>
                <w:rFonts w:eastAsia="Times New Roman"/>
                <w:color w:val="auto"/>
                <w:szCs w:val="22"/>
                <w:lang w:eastAsia="en-GB"/>
              </w:rPr>
            </w:pPr>
          </w:p>
        </w:tc>
        <w:tc>
          <w:tcPr>
            <w:tcW w:w="2667" w:type="dxa"/>
            <w:vMerge/>
            <w:vAlign w:val="center"/>
          </w:tcPr>
          <w:p w14:paraId="6A07833F" w14:textId="77777777" w:rsidR="00FA46A9" w:rsidRPr="00E22F80" w:rsidRDefault="00FA46A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D4309D0" w14:textId="71911B97" w:rsidR="00FA46A9" w:rsidRPr="00E22F80" w:rsidRDefault="00FA46A9"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FDC490D" w14:textId="66DC6F3B" w:rsidR="00FA46A9" w:rsidRPr="00E22F80" w:rsidRDefault="00FA46A9"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50EB656B" w14:textId="31A4228B" w:rsidR="00FA46A9" w:rsidRPr="00E22F80" w:rsidRDefault="00FA46A9" w:rsidP="00E22F80">
            <w:pPr>
              <w:spacing w:after="0" w:line="240" w:lineRule="auto"/>
              <w:rPr>
                <w:color w:val="auto"/>
                <w:szCs w:val="22"/>
              </w:rPr>
            </w:pPr>
            <w:r w:rsidRPr="00E22F80">
              <w:rPr>
                <w:color w:val="auto"/>
                <w:szCs w:val="22"/>
              </w:rPr>
              <w:t>0</w:t>
            </w:r>
          </w:p>
        </w:tc>
      </w:tr>
      <w:tr w:rsidR="00FA46A9" w:rsidRPr="00625E87" w14:paraId="138C8E20" w14:textId="77777777" w:rsidTr="003349C7">
        <w:trPr>
          <w:trHeight w:val="397"/>
        </w:trPr>
        <w:tc>
          <w:tcPr>
            <w:tcW w:w="1305" w:type="dxa"/>
            <w:vMerge/>
            <w:vAlign w:val="center"/>
          </w:tcPr>
          <w:p w14:paraId="3188E4C8" w14:textId="77777777" w:rsidR="00FA46A9" w:rsidRPr="00E22F80" w:rsidRDefault="00FA46A9" w:rsidP="00CE0258">
            <w:pPr>
              <w:spacing w:after="0" w:line="240" w:lineRule="auto"/>
              <w:rPr>
                <w:rFonts w:eastAsia="Times New Roman"/>
                <w:color w:val="auto"/>
                <w:szCs w:val="22"/>
                <w:lang w:eastAsia="en-GB"/>
              </w:rPr>
            </w:pPr>
          </w:p>
        </w:tc>
        <w:tc>
          <w:tcPr>
            <w:tcW w:w="2667" w:type="dxa"/>
            <w:vMerge/>
            <w:vAlign w:val="center"/>
          </w:tcPr>
          <w:p w14:paraId="6BBD9A81" w14:textId="77777777" w:rsidR="00FA46A9" w:rsidRPr="00E22F80" w:rsidRDefault="00FA46A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3DD3C80" w14:textId="00CE0EDC" w:rsidR="00FA46A9" w:rsidRPr="00E22F80" w:rsidRDefault="00FA46A9"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3966DB3C" w14:textId="7C1CB1A9" w:rsidR="00FA46A9" w:rsidRPr="00E22F80" w:rsidRDefault="00FA46A9"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39F55361" w14:textId="73D892E2" w:rsidR="00FA46A9" w:rsidRPr="00E22F80" w:rsidRDefault="00FA46A9" w:rsidP="00E22F80">
            <w:pPr>
              <w:spacing w:after="0" w:line="240" w:lineRule="auto"/>
              <w:rPr>
                <w:color w:val="auto"/>
                <w:szCs w:val="22"/>
              </w:rPr>
            </w:pPr>
            <w:r w:rsidRPr="00E22F80">
              <w:rPr>
                <w:color w:val="auto"/>
                <w:szCs w:val="22"/>
              </w:rPr>
              <w:t>0</w:t>
            </w:r>
          </w:p>
        </w:tc>
      </w:tr>
      <w:tr w:rsidR="00A000D1" w:rsidRPr="00625E87" w14:paraId="1529B11E" w14:textId="77777777" w:rsidTr="00CE0258">
        <w:trPr>
          <w:trHeight w:val="397"/>
        </w:trPr>
        <w:tc>
          <w:tcPr>
            <w:tcW w:w="1305" w:type="dxa"/>
            <w:vMerge w:val="restart"/>
            <w:vAlign w:val="center"/>
          </w:tcPr>
          <w:p w14:paraId="0E80C556" w14:textId="12A04E12" w:rsidR="00772F4E" w:rsidRPr="00E22F80" w:rsidRDefault="00772F4E" w:rsidP="00CE0258">
            <w:pPr>
              <w:spacing w:after="0" w:line="240" w:lineRule="auto"/>
              <w:rPr>
                <w:rFonts w:eastAsia="Times New Roman"/>
                <w:color w:val="auto"/>
                <w:szCs w:val="22"/>
                <w:lang w:eastAsia="en-GB"/>
              </w:rPr>
            </w:pPr>
            <w:r w:rsidRPr="00E22F80">
              <w:rPr>
                <w:rFonts w:eastAsia="Times New Roman"/>
                <w:color w:val="auto"/>
                <w:szCs w:val="22"/>
                <w:lang w:eastAsia="en-GB"/>
              </w:rPr>
              <w:t>X20</w:t>
            </w:r>
          </w:p>
        </w:tc>
        <w:tc>
          <w:tcPr>
            <w:tcW w:w="2667" w:type="dxa"/>
            <w:vMerge w:val="restart"/>
            <w:vAlign w:val="center"/>
          </w:tcPr>
          <w:p w14:paraId="7D1F3B7F" w14:textId="0173E571" w:rsidR="00772F4E" w:rsidRPr="00E22F80" w:rsidRDefault="00772F4E" w:rsidP="00CE0258">
            <w:pPr>
              <w:spacing w:after="0" w:line="240" w:lineRule="auto"/>
              <w:rPr>
                <w:rFonts w:eastAsia="Times New Roman"/>
                <w:color w:val="auto"/>
                <w:szCs w:val="22"/>
                <w:lang w:eastAsia="en-GB"/>
              </w:rPr>
            </w:pPr>
            <w:r w:rsidRPr="00E22F80">
              <w:rPr>
                <w:rFonts w:eastAsia="Times New Roman"/>
                <w:color w:val="auto"/>
                <w:szCs w:val="22"/>
                <w:lang w:eastAsia="en-GB"/>
              </w:rPr>
              <w:t>Are you ever told different things by different members of staff, which leaves you feeling confused?</w:t>
            </w:r>
          </w:p>
        </w:tc>
        <w:tc>
          <w:tcPr>
            <w:tcW w:w="1125" w:type="dxa"/>
            <w:tcBorders>
              <w:top w:val="nil"/>
              <w:left w:val="single" w:sz="4" w:space="0" w:color="auto"/>
              <w:bottom w:val="single" w:sz="4" w:space="0" w:color="auto"/>
              <w:right w:val="single" w:sz="4" w:space="0" w:color="auto"/>
            </w:tcBorders>
            <w:vAlign w:val="center"/>
          </w:tcPr>
          <w:p w14:paraId="323A6D60" w14:textId="5687E275" w:rsidR="00772F4E" w:rsidRPr="00E22F80" w:rsidRDefault="00772F4E"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0682C7A2" w14:textId="3607942C" w:rsidR="00772F4E" w:rsidRPr="00E22F80" w:rsidRDefault="00772F4E" w:rsidP="00CE0258">
            <w:pPr>
              <w:spacing w:after="0" w:line="240" w:lineRule="auto"/>
              <w:rPr>
                <w:color w:val="auto"/>
                <w:szCs w:val="22"/>
              </w:rPr>
            </w:pPr>
            <w:r w:rsidRPr="00E22F80">
              <w:rPr>
                <w:color w:val="auto"/>
                <w:szCs w:val="22"/>
              </w:rPr>
              <w:t>Yes, always</w:t>
            </w:r>
          </w:p>
        </w:tc>
        <w:tc>
          <w:tcPr>
            <w:tcW w:w="1245" w:type="dxa"/>
            <w:tcBorders>
              <w:top w:val="nil"/>
              <w:left w:val="nil"/>
              <w:bottom w:val="single" w:sz="4" w:space="0" w:color="auto"/>
              <w:right w:val="single" w:sz="4" w:space="0" w:color="auto"/>
            </w:tcBorders>
            <w:vAlign w:val="center"/>
          </w:tcPr>
          <w:p w14:paraId="62313777" w14:textId="5BCC2483" w:rsidR="00772F4E" w:rsidRPr="00E22F80" w:rsidRDefault="00772F4E" w:rsidP="00E22F80">
            <w:pPr>
              <w:spacing w:after="0" w:line="240" w:lineRule="auto"/>
              <w:rPr>
                <w:color w:val="auto"/>
                <w:szCs w:val="22"/>
              </w:rPr>
            </w:pPr>
            <w:r w:rsidRPr="00E22F80">
              <w:rPr>
                <w:color w:val="auto"/>
                <w:szCs w:val="22"/>
              </w:rPr>
              <w:t>0</w:t>
            </w:r>
          </w:p>
        </w:tc>
      </w:tr>
      <w:tr w:rsidR="00A000D1" w:rsidRPr="00625E87" w14:paraId="58F14A8B" w14:textId="77777777" w:rsidTr="00CE0258">
        <w:trPr>
          <w:trHeight w:val="397"/>
        </w:trPr>
        <w:tc>
          <w:tcPr>
            <w:tcW w:w="1305" w:type="dxa"/>
            <w:vMerge/>
            <w:vAlign w:val="center"/>
          </w:tcPr>
          <w:p w14:paraId="580B17B1" w14:textId="77777777" w:rsidR="00772F4E" w:rsidRPr="00E22F80" w:rsidRDefault="00772F4E" w:rsidP="00CE0258">
            <w:pPr>
              <w:spacing w:after="0" w:line="240" w:lineRule="auto"/>
              <w:rPr>
                <w:rFonts w:eastAsia="Times New Roman"/>
                <w:color w:val="auto"/>
                <w:szCs w:val="22"/>
                <w:lang w:eastAsia="en-GB"/>
              </w:rPr>
            </w:pPr>
          </w:p>
        </w:tc>
        <w:tc>
          <w:tcPr>
            <w:tcW w:w="2667" w:type="dxa"/>
            <w:vMerge/>
            <w:vAlign w:val="center"/>
          </w:tcPr>
          <w:p w14:paraId="3C98C69B" w14:textId="77777777" w:rsidR="00772F4E" w:rsidRPr="00E22F80" w:rsidRDefault="00772F4E"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C07F1F6" w14:textId="41A1AF33" w:rsidR="00772F4E" w:rsidRPr="00E22F80" w:rsidRDefault="00772F4E"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67DA5969" w14:textId="72CB09CC" w:rsidR="00772F4E" w:rsidRPr="00E22F80" w:rsidRDefault="00772F4E"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3EA4F254" w14:textId="7243C1E1" w:rsidR="00772F4E" w:rsidRPr="00E22F80" w:rsidRDefault="00772F4E" w:rsidP="00E22F80">
            <w:pPr>
              <w:spacing w:after="0" w:line="240" w:lineRule="auto"/>
              <w:rPr>
                <w:color w:val="auto"/>
                <w:szCs w:val="22"/>
              </w:rPr>
            </w:pPr>
            <w:r w:rsidRPr="00E22F80">
              <w:rPr>
                <w:color w:val="auto"/>
                <w:szCs w:val="22"/>
              </w:rPr>
              <w:t>0</w:t>
            </w:r>
          </w:p>
        </w:tc>
      </w:tr>
      <w:tr w:rsidR="00A000D1" w:rsidRPr="00625E87" w14:paraId="046FDD16" w14:textId="77777777" w:rsidTr="00CE0258">
        <w:trPr>
          <w:trHeight w:val="397"/>
        </w:trPr>
        <w:tc>
          <w:tcPr>
            <w:tcW w:w="1305" w:type="dxa"/>
            <w:vMerge/>
            <w:vAlign w:val="center"/>
          </w:tcPr>
          <w:p w14:paraId="3EBA1231" w14:textId="77777777" w:rsidR="00772F4E" w:rsidRPr="00E22F80" w:rsidRDefault="00772F4E" w:rsidP="00CE0258">
            <w:pPr>
              <w:spacing w:after="0" w:line="240" w:lineRule="auto"/>
              <w:rPr>
                <w:rFonts w:eastAsia="Times New Roman"/>
                <w:color w:val="auto"/>
                <w:szCs w:val="22"/>
                <w:lang w:eastAsia="en-GB"/>
              </w:rPr>
            </w:pPr>
          </w:p>
        </w:tc>
        <w:tc>
          <w:tcPr>
            <w:tcW w:w="2667" w:type="dxa"/>
            <w:vMerge/>
            <w:vAlign w:val="center"/>
          </w:tcPr>
          <w:p w14:paraId="0358B3DA" w14:textId="77777777" w:rsidR="00772F4E" w:rsidRPr="00E22F80" w:rsidRDefault="00772F4E"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CF861B2" w14:textId="2C71CECC" w:rsidR="00772F4E" w:rsidRPr="00E22F80" w:rsidRDefault="00772F4E"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5FC8F002" w14:textId="25173DE7" w:rsidR="00772F4E" w:rsidRPr="00E22F80" w:rsidRDefault="00772F4E"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3AAC70CB" w14:textId="07AE9FF0" w:rsidR="00772F4E" w:rsidRPr="00E22F80" w:rsidRDefault="00772F4E" w:rsidP="00E22F80">
            <w:pPr>
              <w:spacing w:after="0" w:line="240" w:lineRule="auto"/>
              <w:rPr>
                <w:color w:val="auto"/>
                <w:szCs w:val="22"/>
              </w:rPr>
            </w:pPr>
            <w:r w:rsidRPr="00E22F80">
              <w:rPr>
                <w:color w:val="auto"/>
                <w:szCs w:val="22"/>
              </w:rPr>
              <w:t>1</w:t>
            </w:r>
          </w:p>
        </w:tc>
      </w:tr>
      <w:tr w:rsidR="00A000D1" w:rsidRPr="00625E87" w14:paraId="45F658AA" w14:textId="77777777" w:rsidTr="00CE0258">
        <w:trPr>
          <w:trHeight w:val="397"/>
        </w:trPr>
        <w:tc>
          <w:tcPr>
            <w:tcW w:w="1305" w:type="dxa"/>
            <w:vMerge w:val="restart"/>
            <w:vAlign w:val="center"/>
          </w:tcPr>
          <w:p w14:paraId="6BC1DB10" w14:textId="20922028" w:rsidR="002B5E9D" w:rsidRPr="00E22F80" w:rsidRDefault="002B5E9D" w:rsidP="00CE0258">
            <w:pPr>
              <w:spacing w:after="0" w:line="240" w:lineRule="auto"/>
              <w:rPr>
                <w:rFonts w:eastAsia="Times New Roman"/>
                <w:color w:val="auto"/>
                <w:szCs w:val="22"/>
                <w:lang w:eastAsia="en-GB"/>
              </w:rPr>
            </w:pPr>
            <w:r w:rsidRPr="00E22F80">
              <w:rPr>
                <w:rFonts w:eastAsia="Times New Roman"/>
                <w:color w:val="auto"/>
                <w:szCs w:val="22"/>
                <w:lang w:eastAsia="en-GB"/>
              </w:rPr>
              <w:t>X21</w:t>
            </w:r>
          </w:p>
        </w:tc>
        <w:tc>
          <w:tcPr>
            <w:tcW w:w="2667" w:type="dxa"/>
            <w:vMerge w:val="restart"/>
            <w:vAlign w:val="center"/>
          </w:tcPr>
          <w:p w14:paraId="06FDF731" w14:textId="524A7BB0" w:rsidR="002B5E9D" w:rsidRPr="00E22F80" w:rsidRDefault="002B5E9D" w:rsidP="00CE0258">
            <w:pPr>
              <w:spacing w:after="0" w:line="240" w:lineRule="auto"/>
              <w:rPr>
                <w:rFonts w:eastAsia="Times New Roman"/>
                <w:color w:val="auto"/>
                <w:szCs w:val="22"/>
                <w:lang w:eastAsia="en-GB"/>
              </w:rPr>
            </w:pPr>
            <w:r w:rsidRPr="00E22F80">
              <w:rPr>
                <w:rFonts w:eastAsia="Times New Roman"/>
                <w:color w:val="auto"/>
                <w:szCs w:val="22"/>
                <w:lang w:eastAsia="en-GB"/>
              </w:rPr>
              <w:t>Are staff sensitive to the information they share with you when your child is in the room?</w:t>
            </w:r>
          </w:p>
        </w:tc>
        <w:tc>
          <w:tcPr>
            <w:tcW w:w="1125" w:type="dxa"/>
            <w:tcBorders>
              <w:top w:val="nil"/>
              <w:left w:val="single" w:sz="4" w:space="0" w:color="auto"/>
              <w:bottom w:val="single" w:sz="4" w:space="0" w:color="auto"/>
              <w:right w:val="single" w:sz="4" w:space="0" w:color="auto"/>
            </w:tcBorders>
            <w:vAlign w:val="center"/>
          </w:tcPr>
          <w:p w14:paraId="5800C860" w14:textId="513A6592" w:rsidR="002B5E9D" w:rsidRPr="00E22F80" w:rsidRDefault="002B5E9D"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3113DFD8" w14:textId="48577266" w:rsidR="002B5E9D" w:rsidRPr="00E22F80" w:rsidRDefault="002B5E9D"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627F3A8F" w14:textId="5DCC7D28" w:rsidR="002B5E9D" w:rsidRPr="00E22F80" w:rsidRDefault="002B5E9D" w:rsidP="00E22F80">
            <w:pPr>
              <w:spacing w:after="0" w:line="240" w:lineRule="auto"/>
              <w:rPr>
                <w:color w:val="auto"/>
                <w:szCs w:val="22"/>
              </w:rPr>
            </w:pPr>
            <w:r w:rsidRPr="00E22F80">
              <w:rPr>
                <w:color w:val="auto"/>
                <w:szCs w:val="22"/>
              </w:rPr>
              <w:t>1</w:t>
            </w:r>
          </w:p>
        </w:tc>
      </w:tr>
      <w:tr w:rsidR="00A000D1" w:rsidRPr="00625E87" w14:paraId="1018AC1C" w14:textId="77777777" w:rsidTr="00CE0258">
        <w:trPr>
          <w:trHeight w:val="397"/>
        </w:trPr>
        <w:tc>
          <w:tcPr>
            <w:tcW w:w="1305" w:type="dxa"/>
            <w:vMerge/>
            <w:vAlign w:val="center"/>
          </w:tcPr>
          <w:p w14:paraId="2553173E" w14:textId="77777777" w:rsidR="002B5E9D" w:rsidRPr="00E22F80" w:rsidRDefault="002B5E9D" w:rsidP="00CE0258">
            <w:pPr>
              <w:spacing w:after="0" w:line="240" w:lineRule="auto"/>
              <w:rPr>
                <w:rFonts w:eastAsia="Times New Roman"/>
                <w:color w:val="auto"/>
                <w:szCs w:val="22"/>
                <w:lang w:eastAsia="en-GB"/>
              </w:rPr>
            </w:pPr>
          </w:p>
        </w:tc>
        <w:tc>
          <w:tcPr>
            <w:tcW w:w="2667" w:type="dxa"/>
            <w:vMerge/>
            <w:vAlign w:val="center"/>
          </w:tcPr>
          <w:p w14:paraId="7FAF734C" w14:textId="77777777" w:rsidR="002B5E9D" w:rsidRPr="00E22F80" w:rsidRDefault="002B5E9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8E71948" w14:textId="08EA5A06" w:rsidR="002B5E9D" w:rsidRPr="00E22F80" w:rsidRDefault="002B5E9D"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24C19D93" w14:textId="218C60A3" w:rsidR="002B5E9D" w:rsidRPr="00E22F80" w:rsidRDefault="002B5E9D"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32C6CFA5" w14:textId="2164197E" w:rsidR="002B5E9D" w:rsidRPr="00E22F80" w:rsidRDefault="002B5E9D" w:rsidP="00E22F80">
            <w:pPr>
              <w:spacing w:after="0" w:line="240" w:lineRule="auto"/>
              <w:rPr>
                <w:color w:val="auto"/>
                <w:szCs w:val="22"/>
              </w:rPr>
            </w:pPr>
            <w:r w:rsidRPr="00E22F80">
              <w:rPr>
                <w:color w:val="auto"/>
                <w:szCs w:val="22"/>
              </w:rPr>
              <w:t>0</w:t>
            </w:r>
          </w:p>
        </w:tc>
      </w:tr>
      <w:tr w:rsidR="00A000D1" w:rsidRPr="00625E87" w14:paraId="36B74107" w14:textId="77777777" w:rsidTr="00CE0258">
        <w:trPr>
          <w:trHeight w:val="397"/>
        </w:trPr>
        <w:tc>
          <w:tcPr>
            <w:tcW w:w="1305" w:type="dxa"/>
            <w:vMerge/>
            <w:vAlign w:val="center"/>
          </w:tcPr>
          <w:p w14:paraId="53648390" w14:textId="77777777" w:rsidR="002B5E9D" w:rsidRPr="00E22F80" w:rsidRDefault="002B5E9D" w:rsidP="00CE0258">
            <w:pPr>
              <w:spacing w:after="0" w:line="240" w:lineRule="auto"/>
              <w:rPr>
                <w:rFonts w:eastAsia="Times New Roman"/>
                <w:color w:val="auto"/>
                <w:szCs w:val="22"/>
                <w:lang w:eastAsia="en-GB"/>
              </w:rPr>
            </w:pPr>
          </w:p>
        </w:tc>
        <w:tc>
          <w:tcPr>
            <w:tcW w:w="2667" w:type="dxa"/>
            <w:vMerge/>
            <w:vAlign w:val="center"/>
          </w:tcPr>
          <w:p w14:paraId="52181808" w14:textId="77777777" w:rsidR="002B5E9D" w:rsidRPr="00E22F80" w:rsidRDefault="002B5E9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15EDA41" w14:textId="1832CD2B" w:rsidR="002B5E9D" w:rsidRPr="00E22F80" w:rsidRDefault="002B5E9D"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2EE79FF2" w14:textId="6FF5AEA7" w:rsidR="002B5E9D" w:rsidRPr="00E22F80" w:rsidRDefault="002B5E9D"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06EFC077" w14:textId="3F3A3A2C" w:rsidR="002B5E9D" w:rsidRPr="00E22F80" w:rsidRDefault="002B5E9D" w:rsidP="00E22F80">
            <w:pPr>
              <w:spacing w:after="0" w:line="240" w:lineRule="auto"/>
              <w:rPr>
                <w:color w:val="auto"/>
                <w:szCs w:val="22"/>
              </w:rPr>
            </w:pPr>
            <w:r w:rsidRPr="00E22F80">
              <w:rPr>
                <w:color w:val="auto"/>
                <w:szCs w:val="22"/>
              </w:rPr>
              <w:t>0</w:t>
            </w:r>
          </w:p>
        </w:tc>
      </w:tr>
      <w:tr w:rsidR="00A000D1" w:rsidRPr="00625E87" w14:paraId="4D80DFDD" w14:textId="77777777" w:rsidTr="00CE0258">
        <w:trPr>
          <w:trHeight w:val="397"/>
        </w:trPr>
        <w:tc>
          <w:tcPr>
            <w:tcW w:w="1305" w:type="dxa"/>
            <w:vMerge/>
            <w:vAlign w:val="center"/>
          </w:tcPr>
          <w:p w14:paraId="55C2239C" w14:textId="77777777" w:rsidR="002B5E9D" w:rsidRPr="00E22F80" w:rsidRDefault="002B5E9D" w:rsidP="00CE0258">
            <w:pPr>
              <w:spacing w:after="0" w:line="240" w:lineRule="auto"/>
              <w:rPr>
                <w:rFonts w:eastAsia="Times New Roman"/>
                <w:color w:val="auto"/>
                <w:szCs w:val="22"/>
                <w:lang w:eastAsia="en-GB"/>
              </w:rPr>
            </w:pPr>
          </w:p>
        </w:tc>
        <w:tc>
          <w:tcPr>
            <w:tcW w:w="2667" w:type="dxa"/>
            <w:vMerge/>
            <w:vAlign w:val="center"/>
          </w:tcPr>
          <w:p w14:paraId="13DD0DFD" w14:textId="77777777" w:rsidR="002B5E9D" w:rsidRPr="00E22F80" w:rsidRDefault="002B5E9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26E4F1F" w14:textId="37D68D6A" w:rsidR="002B5E9D" w:rsidRPr="00E22F80" w:rsidRDefault="002B5E9D"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7CDE122E" w14:textId="3CFBF6C5" w:rsidR="002B5E9D" w:rsidRPr="00E22F80" w:rsidRDefault="002B5E9D" w:rsidP="00CE0258">
            <w:pPr>
              <w:spacing w:after="0" w:line="240" w:lineRule="auto"/>
              <w:rPr>
                <w:color w:val="auto"/>
                <w:szCs w:val="22"/>
              </w:rPr>
            </w:pPr>
            <w:r w:rsidRPr="00E22F80">
              <w:rPr>
                <w:color w:val="auto"/>
                <w:szCs w:val="22"/>
              </w:rPr>
              <w:t>This is not needed</w:t>
            </w:r>
          </w:p>
        </w:tc>
        <w:tc>
          <w:tcPr>
            <w:tcW w:w="1245" w:type="dxa"/>
            <w:tcBorders>
              <w:top w:val="nil"/>
              <w:left w:val="nil"/>
              <w:bottom w:val="single" w:sz="4" w:space="0" w:color="auto"/>
              <w:right w:val="single" w:sz="4" w:space="0" w:color="auto"/>
            </w:tcBorders>
            <w:vAlign w:val="center"/>
          </w:tcPr>
          <w:p w14:paraId="6E6C5835" w14:textId="30184423" w:rsidR="002B5E9D" w:rsidRPr="00E22F80" w:rsidRDefault="002B5E9D" w:rsidP="00E22F80">
            <w:pPr>
              <w:spacing w:after="0" w:line="240" w:lineRule="auto"/>
              <w:rPr>
                <w:color w:val="auto"/>
                <w:szCs w:val="22"/>
              </w:rPr>
            </w:pPr>
            <w:r w:rsidRPr="00E22F80">
              <w:rPr>
                <w:color w:val="auto"/>
                <w:szCs w:val="22"/>
              </w:rPr>
              <w:t>n</w:t>
            </w:r>
            <w:r w:rsidR="006157B6" w:rsidRPr="00E22F80">
              <w:rPr>
                <w:color w:val="auto"/>
                <w:szCs w:val="22"/>
              </w:rPr>
              <w:t>/a</w:t>
            </w:r>
          </w:p>
        </w:tc>
      </w:tr>
      <w:tr w:rsidR="00A000D1" w:rsidRPr="00625E87" w14:paraId="2ABE948E" w14:textId="77777777" w:rsidTr="00CE0258">
        <w:trPr>
          <w:trHeight w:val="397"/>
        </w:trPr>
        <w:tc>
          <w:tcPr>
            <w:tcW w:w="1305" w:type="dxa"/>
            <w:vMerge w:val="restart"/>
            <w:vAlign w:val="center"/>
          </w:tcPr>
          <w:p w14:paraId="1A121035" w14:textId="3B52DA2E" w:rsidR="006157B6" w:rsidRPr="00E22F80" w:rsidRDefault="006157B6" w:rsidP="00CE0258">
            <w:pPr>
              <w:spacing w:after="0" w:line="240" w:lineRule="auto"/>
              <w:rPr>
                <w:rFonts w:eastAsia="Times New Roman"/>
                <w:color w:val="auto"/>
                <w:szCs w:val="22"/>
                <w:lang w:eastAsia="en-GB"/>
              </w:rPr>
            </w:pPr>
            <w:r w:rsidRPr="00E22F80">
              <w:rPr>
                <w:rFonts w:eastAsia="Times New Roman"/>
                <w:color w:val="auto"/>
                <w:szCs w:val="22"/>
                <w:lang w:eastAsia="en-GB"/>
              </w:rPr>
              <w:t>X22</w:t>
            </w:r>
          </w:p>
        </w:tc>
        <w:tc>
          <w:tcPr>
            <w:tcW w:w="2667" w:type="dxa"/>
            <w:vMerge w:val="restart"/>
            <w:vAlign w:val="center"/>
          </w:tcPr>
          <w:p w14:paraId="42048CEF" w14:textId="5A8AF389" w:rsidR="006157B6" w:rsidRPr="00E22F80" w:rsidRDefault="006157B6" w:rsidP="00CE0258">
            <w:pPr>
              <w:spacing w:after="0" w:line="240" w:lineRule="auto"/>
              <w:rPr>
                <w:rFonts w:eastAsia="Times New Roman"/>
                <w:color w:val="auto"/>
                <w:szCs w:val="22"/>
                <w:lang w:eastAsia="en-GB"/>
              </w:rPr>
            </w:pPr>
            <w:r w:rsidRPr="00E22F80">
              <w:rPr>
                <w:rFonts w:eastAsia="Times New Roman"/>
                <w:color w:val="auto"/>
                <w:szCs w:val="22"/>
                <w:lang w:eastAsia="en-GB"/>
              </w:rPr>
              <w:t>Do healthcare staff share information with your child in a way that is appropriate for them?</w:t>
            </w:r>
          </w:p>
        </w:tc>
        <w:tc>
          <w:tcPr>
            <w:tcW w:w="1125" w:type="dxa"/>
            <w:tcBorders>
              <w:top w:val="nil"/>
              <w:left w:val="single" w:sz="4" w:space="0" w:color="auto"/>
              <w:bottom w:val="single" w:sz="4" w:space="0" w:color="auto"/>
              <w:right w:val="single" w:sz="4" w:space="0" w:color="auto"/>
            </w:tcBorders>
            <w:vAlign w:val="center"/>
          </w:tcPr>
          <w:p w14:paraId="439F71D5" w14:textId="356BC0AD" w:rsidR="006157B6" w:rsidRPr="00E22F80" w:rsidRDefault="006157B6"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56DEDD62" w14:textId="01CB8232" w:rsidR="006157B6" w:rsidRPr="00E22F80" w:rsidRDefault="006157B6"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3EDFCCBF" w14:textId="774E675E" w:rsidR="006157B6" w:rsidRPr="00E22F80" w:rsidRDefault="006157B6" w:rsidP="00E22F80">
            <w:pPr>
              <w:spacing w:after="0" w:line="240" w:lineRule="auto"/>
              <w:rPr>
                <w:color w:val="auto"/>
                <w:szCs w:val="22"/>
              </w:rPr>
            </w:pPr>
            <w:r w:rsidRPr="00E22F80">
              <w:rPr>
                <w:color w:val="auto"/>
                <w:szCs w:val="22"/>
              </w:rPr>
              <w:t>1</w:t>
            </w:r>
          </w:p>
        </w:tc>
      </w:tr>
      <w:tr w:rsidR="00A000D1" w:rsidRPr="00625E87" w14:paraId="768C00DF" w14:textId="77777777" w:rsidTr="00CE0258">
        <w:trPr>
          <w:trHeight w:val="397"/>
        </w:trPr>
        <w:tc>
          <w:tcPr>
            <w:tcW w:w="1305" w:type="dxa"/>
            <w:vMerge/>
            <w:vAlign w:val="center"/>
          </w:tcPr>
          <w:p w14:paraId="705B046C" w14:textId="77777777" w:rsidR="006157B6" w:rsidRPr="00E22F80" w:rsidRDefault="006157B6" w:rsidP="00CE0258">
            <w:pPr>
              <w:spacing w:after="0" w:line="240" w:lineRule="auto"/>
              <w:rPr>
                <w:rFonts w:eastAsia="Times New Roman"/>
                <w:color w:val="auto"/>
                <w:szCs w:val="22"/>
                <w:lang w:eastAsia="en-GB"/>
              </w:rPr>
            </w:pPr>
          </w:p>
        </w:tc>
        <w:tc>
          <w:tcPr>
            <w:tcW w:w="2667" w:type="dxa"/>
            <w:vMerge/>
            <w:vAlign w:val="center"/>
          </w:tcPr>
          <w:p w14:paraId="6EC59E7D" w14:textId="77777777" w:rsidR="006157B6" w:rsidRPr="00E22F80" w:rsidRDefault="006157B6"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E5E19F9" w14:textId="15E06BA0" w:rsidR="006157B6" w:rsidRPr="00E22F80" w:rsidRDefault="006157B6"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6B1722F9" w14:textId="5D8DA7E0" w:rsidR="006157B6" w:rsidRPr="00E22F80" w:rsidRDefault="006157B6"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71A5892A" w14:textId="1E6E128B" w:rsidR="006157B6" w:rsidRPr="00E22F80" w:rsidRDefault="006157B6" w:rsidP="00E22F80">
            <w:pPr>
              <w:spacing w:after="0" w:line="240" w:lineRule="auto"/>
              <w:rPr>
                <w:color w:val="auto"/>
                <w:szCs w:val="22"/>
              </w:rPr>
            </w:pPr>
            <w:r w:rsidRPr="00E22F80">
              <w:rPr>
                <w:color w:val="auto"/>
                <w:szCs w:val="22"/>
              </w:rPr>
              <w:t>0</w:t>
            </w:r>
          </w:p>
        </w:tc>
      </w:tr>
      <w:tr w:rsidR="00A000D1" w:rsidRPr="00625E87" w14:paraId="7EBCE64C" w14:textId="77777777" w:rsidTr="00CE0258">
        <w:trPr>
          <w:trHeight w:val="397"/>
        </w:trPr>
        <w:tc>
          <w:tcPr>
            <w:tcW w:w="1305" w:type="dxa"/>
            <w:vMerge/>
            <w:vAlign w:val="center"/>
          </w:tcPr>
          <w:p w14:paraId="12D14463" w14:textId="77777777" w:rsidR="006157B6" w:rsidRPr="00E22F80" w:rsidRDefault="006157B6" w:rsidP="00CE0258">
            <w:pPr>
              <w:spacing w:after="0" w:line="240" w:lineRule="auto"/>
              <w:rPr>
                <w:rFonts w:eastAsia="Times New Roman"/>
                <w:color w:val="auto"/>
                <w:szCs w:val="22"/>
                <w:lang w:eastAsia="en-GB"/>
              </w:rPr>
            </w:pPr>
          </w:p>
        </w:tc>
        <w:tc>
          <w:tcPr>
            <w:tcW w:w="2667" w:type="dxa"/>
            <w:vMerge/>
            <w:vAlign w:val="center"/>
          </w:tcPr>
          <w:p w14:paraId="013942C4" w14:textId="77777777" w:rsidR="006157B6" w:rsidRPr="00E22F80" w:rsidRDefault="006157B6"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CC3008B" w14:textId="7FCA33FC" w:rsidR="006157B6" w:rsidRPr="00E22F80" w:rsidRDefault="006157B6"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2FF895D6" w14:textId="0B39546B" w:rsidR="006157B6" w:rsidRPr="00E22F80" w:rsidRDefault="006157B6"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6E9900B4" w14:textId="316848BD" w:rsidR="006157B6" w:rsidRPr="00E22F80" w:rsidRDefault="006157B6" w:rsidP="00E22F80">
            <w:pPr>
              <w:spacing w:after="0" w:line="240" w:lineRule="auto"/>
              <w:rPr>
                <w:color w:val="auto"/>
                <w:szCs w:val="22"/>
              </w:rPr>
            </w:pPr>
            <w:r w:rsidRPr="00E22F80">
              <w:rPr>
                <w:color w:val="auto"/>
                <w:szCs w:val="22"/>
              </w:rPr>
              <w:t>0</w:t>
            </w:r>
          </w:p>
        </w:tc>
      </w:tr>
      <w:tr w:rsidR="00A000D1" w:rsidRPr="00625E87" w14:paraId="6D2192C9" w14:textId="77777777" w:rsidTr="00CE0258">
        <w:trPr>
          <w:trHeight w:val="397"/>
        </w:trPr>
        <w:tc>
          <w:tcPr>
            <w:tcW w:w="1305" w:type="dxa"/>
            <w:vMerge/>
            <w:vAlign w:val="center"/>
          </w:tcPr>
          <w:p w14:paraId="5EF638A3" w14:textId="77777777" w:rsidR="006157B6" w:rsidRPr="00E22F80" w:rsidRDefault="006157B6" w:rsidP="00CE0258">
            <w:pPr>
              <w:spacing w:after="0" w:line="240" w:lineRule="auto"/>
              <w:rPr>
                <w:rFonts w:eastAsia="Times New Roman"/>
                <w:color w:val="auto"/>
                <w:szCs w:val="22"/>
                <w:lang w:eastAsia="en-GB"/>
              </w:rPr>
            </w:pPr>
          </w:p>
        </w:tc>
        <w:tc>
          <w:tcPr>
            <w:tcW w:w="2667" w:type="dxa"/>
            <w:vMerge/>
            <w:vAlign w:val="center"/>
          </w:tcPr>
          <w:p w14:paraId="26E7A98C" w14:textId="77777777" w:rsidR="006157B6" w:rsidRPr="00E22F80" w:rsidRDefault="006157B6"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0601BA8" w14:textId="08BB5986" w:rsidR="006157B6" w:rsidRPr="00E22F80" w:rsidRDefault="006157B6"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2211AD90" w14:textId="16661B83" w:rsidR="006157B6" w:rsidRPr="00E22F80" w:rsidRDefault="006157B6" w:rsidP="00CE0258">
            <w:pPr>
              <w:spacing w:after="0" w:line="240" w:lineRule="auto"/>
              <w:rPr>
                <w:color w:val="auto"/>
                <w:szCs w:val="22"/>
              </w:rPr>
            </w:pPr>
            <w:r w:rsidRPr="00E22F80">
              <w:rPr>
                <w:color w:val="auto"/>
                <w:szCs w:val="22"/>
              </w:rPr>
              <w:t>This is not needed</w:t>
            </w:r>
          </w:p>
        </w:tc>
        <w:tc>
          <w:tcPr>
            <w:tcW w:w="1245" w:type="dxa"/>
            <w:tcBorders>
              <w:top w:val="nil"/>
              <w:left w:val="nil"/>
              <w:bottom w:val="single" w:sz="4" w:space="0" w:color="auto"/>
              <w:right w:val="single" w:sz="4" w:space="0" w:color="auto"/>
            </w:tcBorders>
            <w:vAlign w:val="center"/>
          </w:tcPr>
          <w:p w14:paraId="1B3C2343" w14:textId="741AD374" w:rsidR="006157B6" w:rsidRPr="00E22F80" w:rsidRDefault="006157B6" w:rsidP="00E22F80">
            <w:pPr>
              <w:spacing w:after="0" w:line="240" w:lineRule="auto"/>
              <w:rPr>
                <w:color w:val="auto"/>
                <w:szCs w:val="22"/>
              </w:rPr>
            </w:pPr>
            <w:r w:rsidRPr="00E22F80">
              <w:rPr>
                <w:color w:val="auto"/>
                <w:szCs w:val="22"/>
              </w:rPr>
              <w:t>n/a</w:t>
            </w:r>
          </w:p>
        </w:tc>
      </w:tr>
      <w:tr w:rsidR="00696331" w:rsidRPr="00625E87" w14:paraId="708C8FE4" w14:textId="77777777" w:rsidTr="00CE0258">
        <w:trPr>
          <w:trHeight w:val="397"/>
        </w:trPr>
        <w:tc>
          <w:tcPr>
            <w:tcW w:w="1305" w:type="dxa"/>
            <w:vMerge w:val="restart"/>
            <w:shd w:val="clear" w:color="auto" w:fill="D9D9D9" w:themeFill="background1" w:themeFillShade="D9"/>
            <w:vAlign w:val="center"/>
          </w:tcPr>
          <w:p w14:paraId="73CD2D64" w14:textId="532ECE74" w:rsidR="00E765EA" w:rsidRPr="00E22F80" w:rsidRDefault="00E765EA" w:rsidP="00CE0258">
            <w:pPr>
              <w:spacing w:after="0" w:line="240" w:lineRule="auto"/>
              <w:rPr>
                <w:rFonts w:eastAsia="Times New Roman"/>
                <w:color w:val="auto"/>
                <w:szCs w:val="22"/>
                <w:lang w:eastAsia="en-GB"/>
              </w:rPr>
            </w:pPr>
            <w:r w:rsidRPr="00E22F80">
              <w:rPr>
                <w:rFonts w:eastAsia="Times New Roman"/>
                <w:color w:val="auto"/>
                <w:szCs w:val="22"/>
                <w:lang w:eastAsia="en-GB"/>
              </w:rPr>
              <w:t>X23</w:t>
            </w:r>
          </w:p>
        </w:tc>
        <w:tc>
          <w:tcPr>
            <w:tcW w:w="2667" w:type="dxa"/>
            <w:vMerge w:val="restart"/>
            <w:shd w:val="clear" w:color="auto" w:fill="D9D9D9" w:themeFill="background1" w:themeFillShade="D9"/>
            <w:vAlign w:val="center"/>
          </w:tcPr>
          <w:p w14:paraId="2153498B" w14:textId="55353D0B" w:rsidR="00E765EA" w:rsidRPr="00E22F80" w:rsidRDefault="00E765EA" w:rsidP="00CE0258">
            <w:pPr>
              <w:spacing w:after="0" w:line="240" w:lineRule="auto"/>
              <w:rPr>
                <w:rFonts w:eastAsia="Times New Roman"/>
                <w:color w:val="auto"/>
                <w:szCs w:val="22"/>
                <w:lang w:eastAsia="en-GB"/>
              </w:rPr>
            </w:pPr>
            <w:r w:rsidRPr="00E22F80">
              <w:rPr>
                <w:rFonts w:eastAsia="Times New Roman"/>
                <w:color w:val="auto"/>
                <w:szCs w:val="22"/>
                <w:lang w:eastAsia="en-GB"/>
              </w:rPr>
              <w:t>Have hospital staff given you information about any of the following people you can chat to about your cancer or tumour? Please select all that apply.</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928D9" w14:textId="003A4B21" w:rsidR="00E765EA" w:rsidRPr="00E22F80" w:rsidRDefault="00E765EA" w:rsidP="00E22F80">
            <w:pPr>
              <w:spacing w:after="0" w:line="240" w:lineRule="auto"/>
              <w:rPr>
                <w:color w:val="auto"/>
                <w:szCs w:val="22"/>
              </w:rPr>
            </w:pPr>
            <w:r w:rsidRPr="00E22F80">
              <w:rPr>
                <w:color w:val="auto"/>
                <w:szCs w:val="22"/>
              </w:rPr>
              <w:t>1</w:t>
            </w:r>
          </w:p>
        </w:tc>
        <w:tc>
          <w:tcPr>
            <w:tcW w:w="3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E0CE06" w14:textId="5760DA6C" w:rsidR="00E765EA" w:rsidRPr="00E22F80" w:rsidRDefault="00E765EA" w:rsidP="00CE0258">
            <w:pPr>
              <w:spacing w:after="0" w:line="240" w:lineRule="auto"/>
              <w:rPr>
                <w:color w:val="auto"/>
                <w:szCs w:val="22"/>
              </w:rPr>
            </w:pPr>
            <w:r w:rsidRPr="00E22F80">
              <w:rPr>
                <w:color w:val="auto"/>
                <w:szCs w:val="22"/>
              </w:rPr>
              <w:t xml:space="preserve">Charities (such as Young Lives vs Cancer or Macmillan) </w:t>
            </w:r>
          </w:p>
        </w:tc>
        <w:tc>
          <w:tcPr>
            <w:tcW w:w="12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4C70B4" w14:textId="7C602952" w:rsidR="00E765EA" w:rsidRPr="00E22F80" w:rsidRDefault="00E765EA"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34AA3284" w14:textId="77777777" w:rsidTr="00CE0258">
        <w:trPr>
          <w:trHeight w:val="397"/>
        </w:trPr>
        <w:tc>
          <w:tcPr>
            <w:tcW w:w="1305" w:type="dxa"/>
            <w:vMerge/>
            <w:shd w:val="clear" w:color="auto" w:fill="D9D9D9" w:themeFill="background1" w:themeFillShade="D9"/>
            <w:vAlign w:val="center"/>
          </w:tcPr>
          <w:p w14:paraId="15FAA85F" w14:textId="77777777" w:rsidR="00E765EA" w:rsidRPr="00E22F80" w:rsidRDefault="00E765EA"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4C1A05D9" w14:textId="77777777" w:rsidR="00E765EA" w:rsidRPr="00E22F80" w:rsidRDefault="00E765E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D5F3EA9" w14:textId="08816A59" w:rsidR="00E765EA" w:rsidRPr="00E22F80" w:rsidRDefault="00E765EA"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69F3914A" w14:textId="67D995EC" w:rsidR="00E765EA" w:rsidRPr="00E22F80" w:rsidRDefault="00E765EA" w:rsidP="00CE0258">
            <w:pPr>
              <w:spacing w:after="0" w:line="240" w:lineRule="auto"/>
              <w:rPr>
                <w:color w:val="auto"/>
                <w:szCs w:val="22"/>
              </w:rPr>
            </w:pPr>
            <w:r w:rsidRPr="00E22F80">
              <w:rPr>
                <w:color w:val="auto"/>
                <w:szCs w:val="22"/>
              </w:rPr>
              <w:t xml:space="preserve">A psychologist or counsellor </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4019B10E" w14:textId="6701B6D7" w:rsidR="00E765EA" w:rsidRPr="00E22F80" w:rsidRDefault="00E765EA"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6843F21E" w14:textId="77777777" w:rsidTr="00CE0258">
        <w:trPr>
          <w:trHeight w:val="397"/>
        </w:trPr>
        <w:tc>
          <w:tcPr>
            <w:tcW w:w="1305" w:type="dxa"/>
            <w:vMerge/>
            <w:shd w:val="clear" w:color="auto" w:fill="D9D9D9" w:themeFill="background1" w:themeFillShade="D9"/>
            <w:vAlign w:val="center"/>
          </w:tcPr>
          <w:p w14:paraId="4687EB6F" w14:textId="77777777" w:rsidR="00E765EA" w:rsidRPr="00E22F80" w:rsidRDefault="00E765EA"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675FEC3F" w14:textId="77777777" w:rsidR="00E765EA" w:rsidRPr="00E22F80" w:rsidRDefault="00E765E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F70E71" w14:textId="7D6DFCA3" w:rsidR="00E765EA" w:rsidRPr="00E22F80" w:rsidRDefault="00E765EA"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51F1F1EC" w14:textId="7F81FA03" w:rsidR="00E765EA" w:rsidRPr="00E22F80" w:rsidRDefault="00E765EA" w:rsidP="00CE0258">
            <w:pPr>
              <w:spacing w:after="0" w:line="240" w:lineRule="auto"/>
              <w:rPr>
                <w:color w:val="auto"/>
                <w:szCs w:val="22"/>
              </w:rPr>
            </w:pPr>
            <w:r w:rsidRPr="00E22F80">
              <w:rPr>
                <w:color w:val="auto"/>
                <w:szCs w:val="22"/>
              </w:rPr>
              <w:t xml:space="preserve">Other children with cancer or a tumour </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49DAC1A7" w14:textId="62598DD0" w:rsidR="00E765EA" w:rsidRPr="00E22F80" w:rsidRDefault="00E765EA"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508AE8EE" w14:textId="77777777" w:rsidTr="00CE0258">
        <w:trPr>
          <w:trHeight w:val="397"/>
        </w:trPr>
        <w:tc>
          <w:tcPr>
            <w:tcW w:w="1305" w:type="dxa"/>
            <w:vMerge/>
            <w:shd w:val="clear" w:color="auto" w:fill="D9D9D9" w:themeFill="background1" w:themeFillShade="D9"/>
            <w:vAlign w:val="center"/>
          </w:tcPr>
          <w:p w14:paraId="29E65694" w14:textId="77777777" w:rsidR="00E765EA" w:rsidRPr="00E22F80" w:rsidRDefault="00E765EA"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0494465C" w14:textId="77777777" w:rsidR="00E765EA" w:rsidRPr="00E22F80" w:rsidRDefault="00E765E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75BDBB0" w14:textId="08108FF6" w:rsidR="00E765EA" w:rsidRPr="00E22F80" w:rsidRDefault="00E765EA"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2A07C57B" w14:textId="7E6F7E12" w:rsidR="00E765EA" w:rsidRPr="00E22F80" w:rsidRDefault="00E765EA" w:rsidP="00CE0258">
            <w:pPr>
              <w:spacing w:after="0" w:line="240" w:lineRule="auto"/>
              <w:rPr>
                <w:color w:val="auto"/>
                <w:szCs w:val="22"/>
              </w:rPr>
            </w:pPr>
            <w:r w:rsidRPr="00E22F80">
              <w:rPr>
                <w:color w:val="auto"/>
                <w:szCs w:val="22"/>
              </w:rPr>
              <w:t xml:space="preserve">Other </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072FD1A9" w14:textId="79D05FE3" w:rsidR="00E765EA" w:rsidRPr="00E22F80" w:rsidRDefault="00E765EA"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26E8190A" w14:textId="77777777" w:rsidTr="00CE0258">
        <w:trPr>
          <w:trHeight w:val="397"/>
        </w:trPr>
        <w:tc>
          <w:tcPr>
            <w:tcW w:w="1305" w:type="dxa"/>
            <w:vMerge/>
            <w:shd w:val="clear" w:color="auto" w:fill="D9D9D9" w:themeFill="background1" w:themeFillShade="D9"/>
            <w:vAlign w:val="center"/>
          </w:tcPr>
          <w:p w14:paraId="296EF7EB" w14:textId="77777777" w:rsidR="00E765EA" w:rsidRPr="00E22F80" w:rsidRDefault="00E765EA"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2129B655" w14:textId="77777777" w:rsidR="00E765EA" w:rsidRPr="00E22F80" w:rsidRDefault="00E765E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44AB0D" w14:textId="5AB3AFF6" w:rsidR="00E765EA" w:rsidRPr="00E22F80" w:rsidRDefault="00E765EA"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5D62F932" w14:textId="3A724F14" w:rsidR="00E765EA" w:rsidRPr="00E22F80" w:rsidRDefault="00E765EA" w:rsidP="00CE0258">
            <w:pPr>
              <w:spacing w:after="0" w:line="240" w:lineRule="auto"/>
              <w:rPr>
                <w:color w:val="auto"/>
                <w:szCs w:val="22"/>
              </w:rPr>
            </w:pPr>
            <w:r w:rsidRPr="00E22F80">
              <w:rPr>
                <w:color w:val="auto"/>
                <w:szCs w:val="22"/>
              </w:rPr>
              <w:t xml:space="preserve">No, none of the above </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38FEED73" w14:textId="1B97012B" w:rsidR="00E765EA" w:rsidRPr="00E22F80" w:rsidRDefault="00E765EA"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0FCD930A" w14:textId="77777777" w:rsidTr="00CE0258">
        <w:trPr>
          <w:trHeight w:val="397"/>
        </w:trPr>
        <w:tc>
          <w:tcPr>
            <w:tcW w:w="1305" w:type="dxa"/>
            <w:vMerge/>
            <w:shd w:val="clear" w:color="auto" w:fill="D9D9D9" w:themeFill="background1" w:themeFillShade="D9"/>
            <w:vAlign w:val="center"/>
          </w:tcPr>
          <w:p w14:paraId="415CDBB8" w14:textId="77777777" w:rsidR="00E765EA" w:rsidRPr="00E22F80" w:rsidRDefault="00E765EA"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2265FA90" w14:textId="77777777" w:rsidR="00E765EA" w:rsidRPr="00E22F80" w:rsidRDefault="00E765E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4A1C30" w14:textId="00C5D462" w:rsidR="00E765EA" w:rsidRPr="00E22F80" w:rsidRDefault="00E765EA" w:rsidP="00E22F80">
            <w:pPr>
              <w:spacing w:after="0" w:line="240" w:lineRule="auto"/>
              <w:rPr>
                <w:color w:val="auto"/>
                <w:szCs w:val="22"/>
              </w:rPr>
            </w:pPr>
            <w:r w:rsidRPr="00E22F80">
              <w:rPr>
                <w:color w:val="auto"/>
                <w:szCs w:val="22"/>
              </w:rPr>
              <w:t>6</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5F2827EA" w14:textId="407173D1" w:rsidR="00E765EA" w:rsidRPr="00E22F80" w:rsidRDefault="00E765EA" w:rsidP="00CE0258">
            <w:pPr>
              <w:spacing w:after="0" w:line="240" w:lineRule="auto"/>
              <w:rPr>
                <w:color w:val="auto"/>
                <w:szCs w:val="22"/>
              </w:rPr>
            </w:pPr>
            <w:r w:rsidRPr="00E22F80">
              <w:rPr>
                <w:color w:val="auto"/>
                <w:szCs w:val="22"/>
              </w:rPr>
              <w:t>Don’t know / can’t remember</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22902AFB" w14:textId="59AA2809" w:rsidR="00E765EA" w:rsidRPr="00E22F80" w:rsidRDefault="00E765EA"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7A31EA32" w14:textId="77777777" w:rsidTr="00CE0258">
        <w:trPr>
          <w:trHeight w:val="397"/>
        </w:trPr>
        <w:tc>
          <w:tcPr>
            <w:tcW w:w="1305" w:type="dxa"/>
            <w:vMerge w:val="restart"/>
            <w:shd w:val="clear" w:color="auto" w:fill="D9D9D9" w:themeFill="background1" w:themeFillShade="D9"/>
            <w:vAlign w:val="center"/>
          </w:tcPr>
          <w:p w14:paraId="40BCB895" w14:textId="68F953E3" w:rsidR="00E13611" w:rsidRPr="00E22F80" w:rsidRDefault="00E13611" w:rsidP="00CE0258">
            <w:pPr>
              <w:spacing w:after="0" w:line="240" w:lineRule="auto"/>
              <w:rPr>
                <w:rFonts w:eastAsia="Times New Roman"/>
                <w:color w:val="auto"/>
                <w:szCs w:val="22"/>
                <w:lang w:eastAsia="en-GB"/>
              </w:rPr>
            </w:pPr>
            <w:r w:rsidRPr="00E22F80">
              <w:rPr>
                <w:rFonts w:eastAsia="Times New Roman"/>
                <w:color w:val="auto"/>
                <w:szCs w:val="22"/>
                <w:lang w:eastAsia="en-GB"/>
              </w:rPr>
              <w:t>X24</w:t>
            </w:r>
          </w:p>
        </w:tc>
        <w:tc>
          <w:tcPr>
            <w:tcW w:w="2667" w:type="dxa"/>
            <w:vMerge w:val="restart"/>
            <w:shd w:val="clear" w:color="auto" w:fill="D9D9D9" w:themeFill="background1" w:themeFillShade="D9"/>
            <w:vAlign w:val="center"/>
          </w:tcPr>
          <w:p w14:paraId="23020A3E" w14:textId="2E06F784" w:rsidR="00E13611" w:rsidRPr="00E22F80" w:rsidRDefault="00E13611" w:rsidP="00CE0258">
            <w:pPr>
              <w:spacing w:after="0" w:line="240" w:lineRule="auto"/>
              <w:rPr>
                <w:rFonts w:eastAsia="Times New Roman"/>
                <w:color w:val="auto"/>
                <w:szCs w:val="22"/>
                <w:lang w:eastAsia="en-GB"/>
              </w:rPr>
            </w:pPr>
            <w:r w:rsidRPr="00E22F80">
              <w:rPr>
                <w:rFonts w:eastAsia="Times New Roman"/>
                <w:color w:val="auto"/>
                <w:szCs w:val="22"/>
                <w:lang w:eastAsia="en-GB"/>
              </w:rPr>
              <w:t>Have hospital staff given you information about any of the following people you can chat to about your child's cancer or tumour? Please select all that apply.</w:t>
            </w: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4FA565" w14:textId="2EA69C75" w:rsidR="00E13611" w:rsidRPr="00E22F80" w:rsidRDefault="00E13611"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2A88E85D" w14:textId="48CCEDAD" w:rsidR="00E13611" w:rsidRPr="00E22F80" w:rsidRDefault="00E13611" w:rsidP="00CE0258">
            <w:pPr>
              <w:spacing w:after="0" w:line="240" w:lineRule="auto"/>
              <w:rPr>
                <w:color w:val="auto"/>
                <w:szCs w:val="22"/>
              </w:rPr>
            </w:pPr>
            <w:r w:rsidRPr="00E22F80">
              <w:rPr>
                <w:color w:val="auto"/>
                <w:szCs w:val="22"/>
              </w:rPr>
              <w:t xml:space="preserve">Charities (such as Young Lives vs Cancer or Macmillan) </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6146F500" w14:textId="354B5173" w:rsidR="00E13611" w:rsidRPr="00E22F80" w:rsidRDefault="00E13611"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54B7CF6C" w14:textId="77777777" w:rsidTr="00CE0258">
        <w:trPr>
          <w:trHeight w:val="397"/>
        </w:trPr>
        <w:tc>
          <w:tcPr>
            <w:tcW w:w="1305" w:type="dxa"/>
            <w:vMerge/>
            <w:shd w:val="clear" w:color="auto" w:fill="D9D9D9" w:themeFill="background1" w:themeFillShade="D9"/>
            <w:vAlign w:val="center"/>
          </w:tcPr>
          <w:p w14:paraId="6467C4DA" w14:textId="77777777" w:rsidR="00E13611" w:rsidRPr="00E22F80" w:rsidRDefault="00E13611"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7BF7D01C" w14:textId="77777777" w:rsidR="00E13611" w:rsidRPr="00E22F80" w:rsidRDefault="00E1361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CF7B81B" w14:textId="7E276FA3" w:rsidR="00E13611" w:rsidRPr="00E22F80" w:rsidRDefault="00E13611"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765EE069" w14:textId="49F2AAFD" w:rsidR="00E13611" w:rsidRPr="00E22F80" w:rsidRDefault="00E13611" w:rsidP="00CE0258">
            <w:pPr>
              <w:spacing w:after="0" w:line="240" w:lineRule="auto"/>
              <w:rPr>
                <w:color w:val="auto"/>
                <w:szCs w:val="22"/>
              </w:rPr>
            </w:pPr>
            <w:r w:rsidRPr="00E22F80">
              <w:rPr>
                <w:color w:val="auto"/>
                <w:szCs w:val="22"/>
              </w:rPr>
              <w:t>A psychologist or counsellor</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30D41F0C" w14:textId="1E8DF9D5" w:rsidR="00E13611" w:rsidRPr="00E22F80" w:rsidRDefault="00E13611"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01FB14EA" w14:textId="77777777" w:rsidTr="00CE0258">
        <w:trPr>
          <w:trHeight w:val="397"/>
        </w:trPr>
        <w:tc>
          <w:tcPr>
            <w:tcW w:w="1305" w:type="dxa"/>
            <w:vMerge/>
            <w:shd w:val="clear" w:color="auto" w:fill="D9D9D9" w:themeFill="background1" w:themeFillShade="D9"/>
            <w:vAlign w:val="center"/>
          </w:tcPr>
          <w:p w14:paraId="07616702" w14:textId="77777777" w:rsidR="00E13611" w:rsidRPr="00E22F80" w:rsidRDefault="00E13611"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3EB96030" w14:textId="77777777" w:rsidR="00E13611" w:rsidRPr="00E22F80" w:rsidRDefault="00E1361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8ABEE92" w14:textId="11AA3308" w:rsidR="00E13611" w:rsidRPr="00E22F80" w:rsidRDefault="00E13611"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26EC4EC7" w14:textId="49746597" w:rsidR="00E13611" w:rsidRPr="00E22F80" w:rsidRDefault="00E13611" w:rsidP="00CE0258">
            <w:pPr>
              <w:spacing w:after="0" w:line="240" w:lineRule="auto"/>
              <w:rPr>
                <w:color w:val="auto"/>
                <w:szCs w:val="22"/>
              </w:rPr>
            </w:pPr>
            <w:r w:rsidRPr="00E22F80">
              <w:rPr>
                <w:color w:val="auto"/>
                <w:szCs w:val="22"/>
              </w:rPr>
              <w:t xml:space="preserve">Other parents of children with cancer or a tumour </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5296E5CF" w14:textId="60D600E8" w:rsidR="00E13611" w:rsidRPr="00E22F80" w:rsidRDefault="00E13611"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37569B7C" w14:textId="77777777" w:rsidTr="00CE0258">
        <w:trPr>
          <w:trHeight w:val="397"/>
        </w:trPr>
        <w:tc>
          <w:tcPr>
            <w:tcW w:w="1305" w:type="dxa"/>
            <w:vMerge/>
            <w:shd w:val="clear" w:color="auto" w:fill="D9D9D9" w:themeFill="background1" w:themeFillShade="D9"/>
            <w:vAlign w:val="center"/>
          </w:tcPr>
          <w:p w14:paraId="4FD253E1" w14:textId="77777777" w:rsidR="00E13611" w:rsidRPr="00E22F80" w:rsidRDefault="00E13611"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52E8B2E2" w14:textId="77777777" w:rsidR="00E13611" w:rsidRPr="00E22F80" w:rsidRDefault="00E1361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236144" w14:textId="3082C431" w:rsidR="00E13611" w:rsidRPr="00E22F80" w:rsidRDefault="00E13611"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1C574D64" w14:textId="23AD596E" w:rsidR="00E13611" w:rsidRPr="00E22F80" w:rsidRDefault="00E13611" w:rsidP="00CE0258">
            <w:pPr>
              <w:spacing w:after="0" w:line="240" w:lineRule="auto"/>
              <w:rPr>
                <w:color w:val="auto"/>
                <w:szCs w:val="22"/>
              </w:rPr>
            </w:pPr>
            <w:r w:rsidRPr="00E22F80">
              <w:rPr>
                <w:color w:val="auto"/>
                <w:szCs w:val="22"/>
              </w:rPr>
              <w:t xml:space="preserve">Other </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5C40A714" w14:textId="79817176" w:rsidR="00E13611" w:rsidRPr="00E22F80" w:rsidRDefault="00E13611"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1DDBE49E" w14:textId="77777777" w:rsidTr="00CE0258">
        <w:trPr>
          <w:trHeight w:val="397"/>
        </w:trPr>
        <w:tc>
          <w:tcPr>
            <w:tcW w:w="1305" w:type="dxa"/>
            <w:vMerge/>
            <w:shd w:val="clear" w:color="auto" w:fill="D9D9D9" w:themeFill="background1" w:themeFillShade="D9"/>
            <w:vAlign w:val="center"/>
          </w:tcPr>
          <w:p w14:paraId="7F4E57A7" w14:textId="77777777" w:rsidR="00E13611" w:rsidRPr="00E22F80" w:rsidRDefault="00E13611"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7B859E92" w14:textId="77777777" w:rsidR="00E13611" w:rsidRPr="00E22F80" w:rsidRDefault="00E1361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213F73" w14:textId="2F8A0276" w:rsidR="00E13611" w:rsidRPr="00E22F80" w:rsidRDefault="00E13611"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268BF4B9" w14:textId="5C8D46C0" w:rsidR="00E13611" w:rsidRPr="00E22F80" w:rsidRDefault="00E13611" w:rsidP="00CE0258">
            <w:pPr>
              <w:spacing w:after="0" w:line="240" w:lineRule="auto"/>
              <w:rPr>
                <w:color w:val="auto"/>
                <w:szCs w:val="22"/>
              </w:rPr>
            </w:pPr>
            <w:r w:rsidRPr="00E22F80">
              <w:rPr>
                <w:color w:val="auto"/>
                <w:szCs w:val="22"/>
              </w:rPr>
              <w:t xml:space="preserve">No, none of the above </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62381DCB" w14:textId="36C196A7" w:rsidR="00E13611" w:rsidRPr="00E22F80" w:rsidRDefault="00E13611"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696331" w:rsidRPr="00625E87" w14:paraId="044D784D" w14:textId="77777777" w:rsidTr="00CE0258">
        <w:trPr>
          <w:trHeight w:val="397"/>
        </w:trPr>
        <w:tc>
          <w:tcPr>
            <w:tcW w:w="1305" w:type="dxa"/>
            <w:vMerge/>
            <w:shd w:val="clear" w:color="auto" w:fill="D9D9D9" w:themeFill="background1" w:themeFillShade="D9"/>
            <w:vAlign w:val="center"/>
          </w:tcPr>
          <w:p w14:paraId="79C72572" w14:textId="77777777" w:rsidR="00E13611" w:rsidRPr="00E22F80" w:rsidRDefault="00E13611"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67F485A4" w14:textId="77777777" w:rsidR="00E13611" w:rsidRPr="00E22F80" w:rsidRDefault="00E1361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AB7CEE7" w14:textId="5BE2E415" w:rsidR="00E13611" w:rsidRPr="00E22F80" w:rsidRDefault="00E13611" w:rsidP="00E22F80">
            <w:pPr>
              <w:spacing w:after="0" w:line="240" w:lineRule="auto"/>
              <w:rPr>
                <w:color w:val="auto"/>
                <w:szCs w:val="22"/>
              </w:rPr>
            </w:pPr>
            <w:r w:rsidRPr="00E22F80">
              <w:rPr>
                <w:color w:val="auto"/>
                <w:szCs w:val="22"/>
              </w:rPr>
              <w:t>6</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68894417" w14:textId="2A54DC16" w:rsidR="00E13611" w:rsidRPr="00E22F80" w:rsidRDefault="00E13611" w:rsidP="00CE0258">
            <w:pPr>
              <w:spacing w:after="0" w:line="240" w:lineRule="auto"/>
              <w:rPr>
                <w:color w:val="auto"/>
                <w:szCs w:val="22"/>
              </w:rPr>
            </w:pPr>
            <w:r w:rsidRPr="00E22F80">
              <w:rPr>
                <w:color w:val="auto"/>
                <w:szCs w:val="22"/>
              </w:rPr>
              <w:t>Don’t know / can’t remember</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75060DD4" w14:textId="6BBE6E44" w:rsidR="00E13611" w:rsidRPr="00E22F80" w:rsidRDefault="00E13611" w:rsidP="00E22F80">
            <w:pPr>
              <w:spacing w:after="0" w:line="240" w:lineRule="auto"/>
              <w:rPr>
                <w:color w:val="auto"/>
                <w:szCs w:val="22"/>
              </w:rPr>
            </w:pPr>
            <w:r w:rsidRPr="00E22F80">
              <w:rPr>
                <w:color w:val="auto"/>
                <w:szCs w:val="22"/>
              </w:rPr>
              <w:t> </w:t>
            </w:r>
            <w:r w:rsidR="00EE0E4F" w:rsidRPr="00E22F80">
              <w:rPr>
                <w:color w:val="auto"/>
                <w:szCs w:val="22"/>
              </w:rPr>
              <w:t>n/a</w:t>
            </w:r>
          </w:p>
        </w:tc>
      </w:tr>
      <w:tr w:rsidR="00A000D1" w:rsidRPr="00625E87" w14:paraId="0E0B27FD" w14:textId="77777777" w:rsidTr="00CE0258">
        <w:trPr>
          <w:trHeight w:val="397"/>
        </w:trPr>
        <w:tc>
          <w:tcPr>
            <w:tcW w:w="1305" w:type="dxa"/>
            <w:vMerge w:val="restart"/>
            <w:vAlign w:val="center"/>
          </w:tcPr>
          <w:p w14:paraId="18315452" w14:textId="04B1712A" w:rsidR="00855704" w:rsidRPr="00E22F80" w:rsidRDefault="00855704" w:rsidP="00CE0258">
            <w:pPr>
              <w:spacing w:after="0" w:line="240" w:lineRule="auto"/>
              <w:rPr>
                <w:rFonts w:eastAsia="Times New Roman"/>
                <w:color w:val="auto"/>
                <w:szCs w:val="22"/>
                <w:lang w:eastAsia="en-GB"/>
              </w:rPr>
            </w:pPr>
            <w:r w:rsidRPr="00E22F80">
              <w:rPr>
                <w:rFonts w:eastAsia="Times New Roman"/>
                <w:color w:val="auto"/>
                <w:szCs w:val="22"/>
                <w:lang w:eastAsia="en-GB"/>
              </w:rPr>
              <w:t>X25</w:t>
            </w:r>
          </w:p>
        </w:tc>
        <w:tc>
          <w:tcPr>
            <w:tcW w:w="2667" w:type="dxa"/>
            <w:vMerge w:val="restart"/>
            <w:vAlign w:val="center"/>
          </w:tcPr>
          <w:p w14:paraId="377C93B3" w14:textId="7448C522" w:rsidR="00855704" w:rsidRPr="00E22F80" w:rsidRDefault="00855704"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Do you have enough information about how to get financial help or any benefits you might be entitled to? </w:t>
            </w:r>
          </w:p>
        </w:tc>
        <w:tc>
          <w:tcPr>
            <w:tcW w:w="1125" w:type="dxa"/>
            <w:tcBorders>
              <w:top w:val="nil"/>
              <w:left w:val="single" w:sz="4" w:space="0" w:color="auto"/>
              <w:bottom w:val="single" w:sz="4" w:space="0" w:color="auto"/>
              <w:right w:val="single" w:sz="4" w:space="0" w:color="auto"/>
            </w:tcBorders>
            <w:vAlign w:val="center"/>
          </w:tcPr>
          <w:p w14:paraId="413AFF90" w14:textId="5AB7BF84" w:rsidR="00855704" w:rsidRPr="00E22F80" w:rsidRDefault="00855704"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0F6B005F" w14:textId="563B2443" w:rsidR="00855704" w:rsidRPr="00E22F80" w:rsidRDefault="00855704" w:rsidP="00CE0258">
            <w:pPr>
              <w:spacing w:after="0" w:line="240" w:lineRule="auto"/>
              <w:rPr>
                <w:color w:val="auto"/>
                <w:szCs w:val="22"/>
              </w:rPr>
            </w:pPr>
            <w:r w:rsidRPr="00E22F80">
              <w:rPr>
                <w:color w:val="auto"/>
                <w:szCs w:val="22"/>
              </w:rPr>
              <w:t xml:space="preserve">Yes, I have enough information </w:t>
            </w:r>
          </w:p>
        </w:tc>
        <w:tc>
          <w:tcPr>
            <w:tcW w:w="1245" w:type="dxa"/>
            <w:tcBorders>
              <w:top w:val="nil"/>
              <w:left w:val="nil"/>
              <w:bottom w:val="single" w:sz="4" w:space="0" w:color="auto"/>
              <w:right w:val="single" w:sz="4" w:space="0" w:color="auto"/>
            </w:tcBorders>
            <w:vAlign w:val="center"/>
          </w:tcPr>
          <w:p w14:paraId="16F9F3D0" w14:textId="35EAFB1A" w:rsidR="00855704" w:rsidRPr="00E22F80" w:rsidRDefault="00855704" w:rsidP="00E22F80">
            <w:pPr>
              <w:spacing w:after="0" w:line="240" w:lineRule="auto"/>
              <w:rPr>
                <w:color w:val="auto"/>
                <w:szCs w:val="22"/>
              </w:rPr>
            </w:pPr>
            <w:r w:rsidRPr="00E22F80">
              <w:rPr>
                <w:color w:val="auto"/>
                <w:szCs w:val="22"/>
              </w:rPr>
              <w:t>1</w:t>
            </w:r>
          </w:p>
        </w:tc>
      </w:tr>
      <w:tr w:rsidR="00A000D1" w:rsidRPr="00625E87" w14:paraId="164FA5AB" w14:textId="77777777" w:rsidTr="00CE0258">
        <w:trPr>
          <w:trHeight w:val="397"/>
        </w:trPr>
        <w:tc>
          <w:tcPr>
            <w:tcW w:w="1305" w:type="dxa"/>
            <w:vMerge/>
            <w:vAlign w:val="center"/>
          </w:tcPr>
          <w:p w14:paraId="02BF3DD3" w14:textId="77777777" w:rsidR="00855704" w:rsidRPr="00E22F80" w:rsidRDefault="00855704" w:rsidP="00CE0258">
            <w:pPr>
              <w:spacing w:after="0" w:line="240" w:lineRule="auto"/>
              <w:rPr>
                <w:rFonts w:eastAsia="Times New Roman"/>
                <w:color w:val="auto"/>
                <w:szCs w:val="22"/>
                <w:lang w:eastAsia="en-GB"/>
              </w:rPr>
            </w:pPr>
          </w:p>
        </w:tc>
        <w:tc>
          <w:tcPr>
            <w:tcW w:w="2667" w:type="dxa"/>
            <w:vMerge/>
            <w:vAlign w:val="center"/>
          </w:tcPr>
          <w:p w14:paraId="7DB36F10" w14:textId="77777777" w:rsidR="00855704" w:rsidRPr="00E22F80" w:rsidRDefault="00855704"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7B8A77B" w14:textId="12AFE958" w:rsidR="00855704" w:rsidRPr="00E22F80" w:rsidRDefault="00855704"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31FE1564" w14:textId="019780BB" w:rsidR="00855704" w:rsidRPr="00E22F80" w:rsidRDefault="00855704" w:rsidP="00CE0258">
            <w:pPr>
              <w:spacing w:after="0" w:line="240" w:lineRule="auto"/>
              <w:rPr>
                <w:color w:val="auto"/>
                <w:szCs w:val="22"/>
              </w:rPr>
            </w:pPr>
            <w:r w:rsidRPr="00E22F80">
              <w:rPr>
                <w:color w:val="auto"/>
                <w:szCs w:val="22"/>
              </w:rPr>
              <w:t>Some, but not enough information</w:t>
            </w:r>
          </w:p>
        </w:tc>
        <w:tc>
          <w:tcPr>
            <w:tcW w:w="1245" w:type="dxa"/>
            <w:tcBorders>
              <w:top w:val="nil"/>
              <w:left w:val="nil"/>
              <w:bottom w:val="single" w:sz="4" w:space="0" w:color="auto"/>
              <w:right w:val="single" w:sz="4" w:space="0" w:color="auto"/>
            </w:tcBorders>
            <w:vAlign w:val="center"/>
          </w:tcPr>
          <w:p w14:paraId="7B8772E5" w14:textId="2C323C68" w:rsidR="00855704" w:rsidRPr="00E22F80" w:rsidRDefault="00855704" w:rsidP="00E22F80">
            <w:pPr>
              <w:spacing w:after="0" w:line="240" w:lineRule="auto"/>
              <w:rPr>
                <w:color w:val="auto"/>
                <w:szCs w:val="22"/>
              </w:rPr>
            </w:pPr>
            <w:r w:rsidRPr="00E22F80">
              <w:rPr>
                <w:color w:val="auto"/>
                <w:szCs w:val="22"/>
              </w:rPr>
              <w:t>0</w:t>
            </w:r>
          </w:p>
        </w:tc>
      </w:tr>
      <w:tr w:rsidR="00A000D1" w:rsidRPr="00625E87" w14:paraId="7B728C11" w14:textId="77777777" w:rsidTr="00CE0258">
        <w:trPr>
          <w:trHeight w:val="397"/>
        </w:trPr>
        <w:tc>
          <w:tcPr>
            <w:tcW w:w="1305" w:type="dxa"/>
            <w:vMerge/>
            <w:vAlign w:val="center"/>
          </w:tcPr>
          <w:p w14:paraId="172A8B01" w14:textId="77777777" w:rsidR="00855704" w:rsidRPr="00E22F80" w:rsidRDefault="00855704" w:rsidP="00CE0258">
            <w:pPr>
              <w:spacing w:after="0" w:line="240" w:lineRule="auto"/>
              <w:rPr>
                <w:rFonts w:eastAsia="Times New Roman"/>
                <w:color w:val="auto"/>
                <w:szCs w:val="22"/>
                <w:lang w:eastAsia="en-GB"/>
              </w:rPr>
            </w:pPr>
          </w:p>
        </w:tc>
        <w:tc>
          <w:tcPr>
            <w:tcW w:w="2667" w:type="dxa"/>
            <w:vMerge/>
            <w:vAlign w:val="center"/>
          </w:tcPr>
          <w:p w14:paraId="56235936" w14:textId="77777777" w:rsidR="00855704" w:rsidRPr="00E22F80" w:rsidRDefault="00855704"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5226122" w14:textId="1E443DA6" w:rsidR="00855704" w:rsidRPr="00E22F80" w:rsidRDefault="00855704"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32F51A23" w14:textId="3AFDBC72" w:rsidR="00855704" w:rsidRPr="00E22F80" w:rsidRDefault="00855704" w:rsidP="00CE0258">
            <w:pPr>
              <w:spacing w:after="0" w:line="240" w:lineRule="auto"/>
              <w:rPr>
                <w:color w:val="auto"/>
                <w:szCs w:val="22"/>
              </w:rPr>
            </w:pPr>
            <w:r w:rsidRPr="00E22F80">
              <w:rPr>
                <w:color w:val="auto"/>
                <w:szCs w:val="22"/>
              </w:rPr>
              <w:t>No, but I would like this information</w:t>
            </w:r>
          </w:p>
        </w:tc>
        <w:tc>
          <w:tcPr>
            <w:tcW w:w="1245" w:type="dxa"/>
            <w:tcBorders>
              <w:top w:val="nil"/>
              <w:left w:val="nil"/>
              <w:bottom w:val="single" w:sz="4" w:space="0" w:color="auto"/>
              <w:right w:val="single" w:sz="4" w:space="0" w:color="auto"/>
            </w:tcBorders>
            <w:vAlign w:val="center"/>
          </w:tcPr>
          <w:p w14:paraId="7FF880CF" w14:textId="333326E9" w:rsidR="00855704" w:rsidRPr="00E22F80" w:rsidRDefault="00855704" w:rsidP="00E22F80">
            <w:pPr>
              <w:spacing w:after="0" w:line="240" w:lineRule="auto"/>
              <w:rPr>
                <w:color w:val="auto"/>
                <w:szCs w:val="22"/>
              </w:rPr>
            </w:pPr>
            <w:r w:rsidRPr="00E22F80">
              <w:rPr>
                <w:color w:val="auto"/>
                <w:szCs w:val="22"/>
              </w:rPr>
              <w:t>0</w:t>
            </w:r>
          </w:p>
        </w:tc>
      </w:tr>
      <w:tr w:rsidR="00A000D1" w:rsidRPr="00625E87" w14:paraId="44795D50" w14:textId="77777777" w:rsidTr="00CE0258">
        <w:trPr>
          <w:trHeight w:val="397"/>
        </w:trPr>
        <w:tc>
          <w:tcPr>
            <w:tcW w:w="1305" w:type="dxa"/>
            <w:vMerge/>
            <w:vAlign w:val="center"/>
          </w:tcPr>
          <w:p w14:paraId="17576866" w14:textId="77777777" w:rsidR="00855704" w:rsidRPr="00E22F80" w:rsidRDefault="00855704" w:rsidP="00CE0258">
            <w:pPr>
              <w:spacing w:after="0" w:line="240" w:lineRule="auto"/>
              <w:rPr>
                <w:rFonts w:eastAsia="Times New Roman"/>
                <w:color w:val="auto"/>
                <w:szCs w:val="22"/>
                <w:lang w:eastAsia="en-GB"/>
              </w:rPr>
            </w:pPr>
          </w:p>
        </w:tc>
        <w:tc>
          <w:tcPr>
            <w:tcW w:w="2667" w:type="dxa"/>
            <w:vMerge/>
            <w:vAlign w:val="center"/>
          </w:tcPr>
          <w:p w14:paraId="0F4CC50F" w14:textId="77777777" w:rsidR="00855704" w:rsidRPr="00E22F80" w:rsidRDefault="00855704"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F30862D" w14:textId="4C68915C" w:rsidR="00855704" w:rsidRPr="00E22F80" w:rsidRDefault="00855704"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539828E4" w14:textId="629D52A8" w:rsidR="00855704" w:rsidRPr="00E22F80" w:rsidRDefault="00855704" w:rsidP="00CE0258">
            <w:pPr>
              <w:spacing w:after="0" w:line="240" w:lineRule="auto"/>
              <w:rPr>
                <w:color w:val="auto"/>
                <w:szCs w:val="22"/>
              </w:rPr>
            </w:pPr>
            <w:r w:rsidRPr="00E22F80">
              <w:rPr>
                <w:color w:val="auto"/>
                <w:szCs w:val="22"/>
              </w:rPr>
              <w:t xml:space="preserve">This was not needed </w:t>
            </w:r>
          </w:p>
        </w:tc>
        <w:tc>
          <w:tcPr>
            <w:tcW w:w="1245" w:type="dxa"/>
            <w:tcBorders>
              <w:top w:val="nil"/>
              <w:left w:val="nil"/>
              <w:bottom w:val="single" w:sz="4" w:space="0" w:color="auto"/>
              <w:right w:val="single" w:sz="4" w:space="0" w:color="auto"/>
            </w:tcBorders>
            <w:vAlign w:val="center"/>
          </w:tcPr>
          <w:p w14:paraId="0F6583AE" w14:textId="1D9C39D2" w:rsidR="00855704" w:rsidRPr="00E22F80" w:rsidRDefault="00855704" w:rsidP="00E22F80">
            <w:pPr>
              <w:spacing w:after="0" w:line="240" w:lineRule="auto"/>
              <w:rPr>
                <w:color w:val="auto"/>
                <w:szCs w:val="22"/>
              </w:rPr>
            </w:pPr>
            <w:r w:rsidRPr="00E22F80">
              <w:rPr>
                <w:color w:val="auto"/>
                <w:szCs w:val="22"/>
              </w:rPr>
              <w:t>n/a</w:t>
            </w:r>
          </w:p>
        </w:tc>
      </w:tr>
      <w:tr w:rsidR="00A000D1" w:rsidRPr="00625E87" w14:paraId="0F99228B" w14:textId="77777777" w:rsidTr="00CE0258">
        <w:trPr>
          <w:trHeight w:val="397"/>
        </w:trPr>
        <w:tc>
          <w:tcPr>
            <w:tcW w:w="1305" w:type="dxa"/>
            <w:vMerge/>
            <w:vAlign w:val="center"/>
          </w:tcPr>
          <w:p w14:paraId="7C534DCB" w14:textId="77777777" w:rsidR="00855704" w:rsidRPr="00E22F80" w:rsidRDefault="00855704" w:rsidP="00CE0258">
            <w:pPr>
              <w:spacing w:after="0" w:line="240" w:lineRule="auto"/>
              <w:rPr>
                <w:rFonts w:eastAsia="Times New Roman"/>
                <w:color w:val="auto"/>
                <w:szCs w:val="22"/>
                <w:lang w:eastAsia="en-GB"/>
              </w:rPr>
            </w:pPr>
          </w:p>
        </w:tc>
        <w:tc>
          <w:tcPr>
            <w:tcW w:w="2667" w:type="dxa"/>
            <w:vMerge/>
            <w:vAlign w:val="center"/>
          </w:tcPr>
          <w:p w14:paraId="22DC5631" w14:textId="77777777" w:rsidR="00855704" w:rsidRPr="00E22F80" w:rsidRDefault="00855704"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9E34993" w14:textId="616444FB" w:rsidR="00855704" w:rsidRPr="00E22F80" w:rsidRDefault="00855704"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1F8A79F3" w14:textId="5EB72B65" w:rsidR="00855704" w:rsidRPr="00E22F80" w:rsidRDefault="00855704" w:rsidP="00CE0258">
            <w:pPr>
              <w:spacing w:after="0" w:line="240" w:lineRule="auto"/>
              <w:rPr>
                <w:color w:val="auto"/>
                <w:szCs w:val="22"/>
              </w:rPr>
            </w:pPr>
            <w:r w:rsidRPr="00E22F80">
              <w:rPr>
                <w:color w:val="auto"/>
                <w:szCs w:val="22"/>
              </w:rPr>
              <w:t>Don’t know / can’t remember</w:t>
            </w:r>
          </w:p>
        </w:tc>
        <w:tc>
          <w:tcPr>
            <w:tcW w:w="1245" w:type="dxa"/>
            <w:tcBorders>
              <w:top w:val="nil"/>
              <w:left w:val="nil"/>
              <w:bottom w:val="single" w:sz="4" w:space="0" w:color="auto"/>
              <w:right w:val="single" w:sz="4" w:space="0" w:color="auto"/>
            </w:tcBorders>
            <w:vAlign w:val="center"/>
          </w:tcPr>
          <w:p w14:paraId="1E752856" w14:textId="6B4FEC54" w:rsidR="00855704" w:rsidRPr="00E22F80" w:rsidRDefault="00855704" w:rsidP="00E22F80">
            <w:pPr>
              <w:spacing w:after="0" w:line="240" w:lineRule="auto"/>
              <w:rPr>
                <w:color w:val="auto"/>
                <w:szCs w:val="22"/>
              </w:rPr>
            </w:pPr>
            <w:r w:rsidRPr="00E22F80">
              <w:rPr>
                <w:color w:val="auto"/>
                <w:szCs w:val="22"/>
              </w:rPr>
              <w:t>n/a</w:t>
            </w:r>
          </w:p>
        </w:tc>
      </w:tr>
      <w:tr w:rsidR="00A000D1" w:rsidRPr="00625E87" w14:paraId="3AC4C7F0" w14:textId="77777777" w:rsidTr="00CE0258">
        <w:trPr>
          <w:trHeight w:val="397"/>
        </w:trPr>
        <w:tc>
          <w:tcPr>
            <w:tcW w:w="1305" w:type="dxa"/>
            <w:vMerge w:val="restart"/>
            <w:vAlign w:val="center"/>
          </w:tcPr>
          <w:p w14:paraId="6D5A2F03" w14:textId="44E3EB83" w:rsidR="006F2B31" w:rsidRPr="00E22F80" w:rsidRDefault="006F2B31" w:rsidP="00CE0258">
            <w:pPr>
              <w:spacing w:after="0" w:line="240" w:lineRule="auto"/>
              <w:rPr>
                <w:rFonts w:eastAsia="Times New Roman"/>
                <w:color w:val="auto"/>
                <w:szCs w:val="22"/>
                <w:lang w:eastAsia="en-GB"/>
              </w:rPr>
            </w:pPr>
            <w:r w:rsidRPr="00E22F80">
              <w:rPr>
                <w:rFonts w:eastAsia="Times New Roman"/>
                <w:color w:val="auto"/>
                <w:szCs w:val="22"/>
                <w:lang w:eastAsia="en-GB"/>
              </w:rPr>
              <w:t>X26</w:t>
            </w:r>
          </w:p>
        </w:tc>
        <w:tc>
          <w:tcPr>
            <w:tcW w:w="2667" w:type="dxa"/>
            <w:vMerge w:val="restart"/>
            <w:vAlign w:val="center"/>
          </w:tcPr>
          <w:p w14:paraId="37CA6C85" w14:textId="6AB8226E" w:rsidR="006F2B31" w:rsidRPr="00E22F80" w:rsidRDefault="006F2B31" w:rsidP="00CE0258">
            <w:pPr>
              <w:spacing w:after="0" w:line="240" w:lineRule="auto"/>
              <w:rPr>
                <w:rFonts w:eastAsia="Times New Roman"/>
                <w:color w:val="auto"/>
                <w:szCs w:val="22"/>
                <w:lang w:eastAsia="en-GB"/>
              </w:rPr>
            </w:pPr>
            <w:r w:rsidRPr="00E22F80">
              <w:rPr>
                <w:rFonts w:eastAsia="Times New Roman"/>
                <w:color w:val="auto"/>
                <w:szCs w:val="22"/>
                <w:lang w:eastAsia="en-GB"/>
              </w:rPr>
              <w:t>In your opinion, do different hospital staff caring for your child work well together?</w:t>
            </w:r>
          </w:p>
        </w:tc>
        <w:tc>
          <w:tcPr>
            <w:tcW w:w="1125" w:type="dxa"/>
            <w:tcBorders>
              <w:top w:val="nil"/>
              <w:left w:val="single" w:sz="4" w:space="0" w:color="auto"/>
              <w:bottom w:val="single" w:sz="4" w:space="0" w:color="auto"/>
              <w:right w:val="single" w:sz="4" w:space="0" w:color="auto"/>
            </w:tcBorders>
            <w:vAlign w:val="center"/>
          </w:tcPr>
          <w:p w14:paraId="6BB1E97B" w14:textId="4D42D40A" w:rsidR="006F2B31" w:rsidRPr="00E22F80" w:rsidRDefault="006F2B31"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2356F23F" w14:textId="17CD53BC" w:rsidR="006F2B31" w:rsidRPr="00E22F80" w:rsidRDefault="006F2B31"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5998175A" w14:textId="3B120D71" w:rsidR="006F2B31" w:rsidRPr="00E22F80" w:rsidRDefault="006F2B31" w:rsidP="00E22F80">
            <w:pPr>
              <w:spacing w:after="0" w:line="240" w:lineRule="auto"/>
              <w:rPr>
                <w:color w:val="auto"/>
                <w:szCs w:val="22"/>
              </w:rPr>
            </w:pPr>
            <w:r w:rsidRPr="00E22F80">
              <w:rPr>
                <w:color w:val="auto"/>
                <w:szCs w:val="22"/>
              </w:rPr>
              <w:t>1</w:t>
            </w:r>
          </w:p>
        </w:tc>
      </w:tr>
      <w:tr w:rsidR="00A000D1" w:rsidRPr="00625E87" w14:paraId="289F454A" w14:textId="77777777" w:rsidTr="00CE0258">
        <w:trPr>
          <w:trHeight w:val="397"/>
        </w:trPr>
        <w:tc>
          <w:tcPr>
            <w:tcW w:w="1305" w:type="dxa"/>
            <w:vMerge/>
            <w:vAlign w:val="center"/>
          </w:tcPr>
          <w:p w14:paraId="4232AFCD" w14:textId="77777777" w:rsidR="006F2B31" w:rsidRPr="00E22F80" w:rsidRDefault="006F2B31" w:rsidP="00CE0258">
            <w:pPr>
              <w:spacing w:after="0" w:line="240" w:lineRule="auto"/>
              <w:rPr>
                <w:rFonts w:eastAsia="Times New Roman"/>
                <w:color w:val="auto"/>
                <w:szCs w:val="22"/>
                <w:lang w:eastAsia="en-GB"/>
              </w:rPr>
            </w:pPr>
          </w:p>
        </w:tc>
        <w:tc>
          <w:tcPr>
            <w:tcW w:w="2667" w:type="dxa"/>
            <w:vMerge/>
            <w:vAlign w:val="center"/>
          </w:tcPr>
          <w:p w14:paraId="2D8F1248" w14:textId="77777777" w:rsidR="006F2B31" w:rsidRPr="00E22F80" w:rsidRDefault="006F2B3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4BD2095" w14:textId="3E9A8018" w:rsidR="006F2B31" w:rsidRPr="00E22F80" w:rsidRDefault="006F2B31"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697D875" w14:textId="4830DC9B" w:rsidR="006F2B31" w:rsidRPr="00E22F80" w:rsidRDefault="006F2B31"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4A57E2A9" w14:textId="158BEF84" w:rsidR="006F2B31" w:rsidRPr="00E22F80" w:rsidRDefault="006F2B31" w:rsidP="00E22F80">
            <w:pPr>
              <w:spacing w:after="0" w:line="240" w:lineRule="auto"/>
              <w:rPr>
                <w:color w:val="auto"/>
                <w:szCs w:val="22"/>
              </w:rPr>
            </w:pPr>
            <w:r w:rsidRPr="00E22F80">
              <w:rPr>
                <w:color w:val="auto"/>
                <w:szCs w:val="22"/>
              </w:rPr>
              <w:t>0</w:t>
            </w:r>
          </w:p>
        </w:tc>
      </w:tr>
      <w:tr w:rsidR="00A000D1" w:rsidRPr="00625E87" w14:paraId="53D2D8BE" w14:textId="77777777" w:rsidTr="00CE0258">
        <w:trPr>
          <w:trHeight w:val="397"/>
        </w:trPr>
        <w:tc>
          <w:tcPr>
            <w:tcW w:w="1305" w:type="dxa"/>
            <w:vMerge/>
            <w:vAlign w:val="center"/>
          </w:tcPr>
          <w:p w14:paraId="0CFCB131" w14:textId="77777777" w:rsidR="006F2B31" w:rsidRPr="00E22F80" w:rsidRDefault="006F2B31" w:rsidP="00CE0258">
            <w:pPr>
              <w:spacing w:after="0" w:line="240" w:lineRule="auto"/>
              <w:rPr>
                <w:rFonts w:eastAsia="Times New Roman"/>
                <w:color w:val="auto"/>
                <w:szCs w:val="22"/>
                <w:lang w:eastAsia="en-GB"/>
              </w:rPr>
            </w:pPr>
          </w:p>
        </w:tc>
        <w:tc>
          <w:tcPr>
            <w:tcW w:w="2667" w:type="dxa"/>
            <w:vMerge/>
            <w:vAlign w:val="center"/>
          </w:tcPr>
          <w:p w14:paraId="55264DEF" w14:textId="77777777" w:rsidR="006F2B31" w:rsidRPr="00E22F80" w:rsidRDefault="006F2B3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988BF50" w14:textId="34706030" w:rsidR="006F2B31" w:rsidRPr="00E22F80" w:rsidRDefault="006F2B31"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4E2032B5" w14:textId="5626E4FB" w:rsidR="006F2B31" w:rsidRPr="00E22F80" w:rsidRDefault="006F2B31"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44463101" w14:textId="2D2B5F54" w:rsidR="006F2B31" w:rsidRPr="00E22F80" w:rsidRDefault="006F2B31" w:rsidP="00E22F80">
            <w:pPr>
              <w:spacing w:after="0" w:line="240" w:lineRule="auto"/>
              <w:rPr>
                <w:color w:val="auto"/>
                <w:szCs w:val="22"/>
              </w:rPr>
            </w:pPr>
            <w:r w:rsidRPr="00E22F80">
              <w:rPr>
                <w:color w:val="auto"/>
                <w:szCs w:val="22"/>
              </w:rPr>
              <w:t>0</w:t>
            </w:r>
          </w:p>
        </w:tc>
      </w:tr>
      <w:tr w:rsidR="00A000D1" w:rsidRPr="00625E87" w14:paraId="659C8E52" w14:textId="77777777" w:rsidTr="00CE0258">
        <w:trPr>
          <w:trHeight w:val="397"/>
        </w:trPr>
        <w:tc>
          <w:tcPr>
            <w:tcW w:w="1305" w:type="dxa"/>
            <w:vMerge/>
            <w:vAlign w:val="center"/>
          </w:tcPr>
          <w:p w14:paraId="17C71898" w14:textId="77777777" w:rsidR="006F2B31" w:rsidRPr="00E22F80" w:rsidRDefault="006F2B31" w:rsidP="00CE0258">
            <w:pPr>
              <w:spacing w:after="0" w:line="240" w:lineRule="auto"/>
              <w:rPr>
                <w:rFonts w:eastAsia="Times New Roman"/>
                <w:color w:val="auto"/>
                <w:szCs w:val="22"/>
                <w:lang w:eastAsia="en-GB"/>
              </w:rPr>
            </w:pPr>
          </w:p>
        </w:tc>
        <w:tc>
          <w:tcPr>
            <w:tcW w:w="2667" w:type="dxa"/>
            <w:vMerge/>
            <w:vAlign w:val="center"/>
          </w:tcPr>
          <w:p w14:paraId="4C074C8B" w14:textId="77777777" w:rsidR="006F2B31" w:rsidRPr="00E22F80" w:rsidRDefault="006F2B3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F105BB8" w14:textId="73F4F3CD" w:rsidR="006F2B31" w:rsidRPr="00E22F80" w:rsidRDefault="006F2B31"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419B78E9" w14:textId="1739FAF5" w:rsidR="006F2B31" w:rsidRPr="00E22F80" w:rsidRDefault="006F2B31" w:rsidP="00CE0258">
            <w:pPr>
              <w:spacing w:after="0" w:line="240" w:lineRule="auto"/>
              <w:rPr>
                <w:color w:val="auto"/>
                <w:szCs w:val="22"/>
              </w:rPr>
            </w:pPr>
            <w:r w:rsidRPr="00E22F80">
              <w:rPr>
                <w:color w:val="auto"/>
                <w:szCs w:val="22"/>
              </w:rPr>
              <w:t>Don’t know</w:t>
            </w:r>
          </w:p>
        </w:tc>
        <w:tc>
          <w:tcPr>
            <w:tcW w:w="1245" w:type="dxa"/>
            <w:tcBorders>
              <w:top w:val="nil"/>
              <w:left w:val="nil"/>
              <w:bottom w:val="single" w:sz="4" w:space="0" w:color="auto"/>
              <w:right w:val="single" w:sz="4" w:space="0" w:color="auto"/>
            </w:tcBorders>
            <w:vAlign w:val="center"/>
          </w:tcPr>
          <w:p w14:paraId="047A5F09" w14:textId="44CA9B50" w:rsidR="006F2B31" w:rsidRPr="00E22F80" w:rsidRDefault="006F2B31" w:rsidP="00E22F80">
            <w:pPr>
              <w:spacing w:after="0" w:line="240" w:lineRule="auto"/>
              <w:rPr>
                <w:color w:val="auto"/>
                <w:szCs w:val="22"/>
              </w:rPr>
            </w:pPr>
            <w:r w:rsidRPr="00E22F80">
              <w:rPr>
                <w:color w:val="auto"/>
                <w:szCs w:val="22"/>
              </w:rPr>
              <w:t>n</w:t>
            </w:r>
            <w:r w:rsidR="00711C0D" w:rsidRPr="00E22F80">
              <w:rPr>
                <w:color w:val="auto"/>
                <w:szCs w:val="22"/>
              </w:rPr>
              <w:t>/a</w:t>
            </w:r>
          </w:p>
        </w:tc>
      </w:tr>
      <w:tr w:rsidR="00A000D1" w:rsidRPr="00625E87" w14:paraId="618CCE71" w14:textId="77777777" w:rsidTr="00CE0258">
        <w:trPr>
          <w:trHeight w:val="397"/>
        </w:trPr>
        <w:tc>
          <w:tcPr>
            <w:tcW w:w="1305" w:type="dxa"/>
            <w:vMerge w:val="restart"/>
            <w:vAlign w:val="center"/>
          </w:tcPr>
          <w:p w14:paraId="06456284" w14:textId="2730048B" w:rsidR="004B440A" w:rsidRPr="00E22F80" w:rsidRDefault="004B440A" w:rsidP="00CE0258">
            <w:pPr>
              <w:spacing w:after="0" w:line="240" w:lineRule="auto"/>
              <w:rPr>
                <w:rFonts w:eastAsia="Times New Roman"/>
                <w:color w:val="auto"/>
                <w:szCs w:val="22"/>
                <w:lang w:eastAsia="en-GB"/>
              </w:rPr>
            </w:pPr>
            <w:r w:rsidRPr="00E22F80">
              <w:rPr>
                <w:rFonts w:eastAsia="Times New Roman"/>
                <w:color w:val="auto"/>
                <w:szCs w:val="22"/>
                <w:lang w:eastAsia="en-GB"/>
              </w:rPr>
              <w:t>X27</w:t>
            </w:r>
          </w:p>
        </w:tc>
        <w:tc>
          <w:tcPr>
            <w:tcW w:w="2667" w:type="dxa"/>
            <w:vMerge w:val="restart"/>
            <w:vAlign w:val="center"/>
          </w:tcPr>
          <w:p w14:paraId="2EE1149B" w14:textId="7CA87FE5" w:rsidR="004B440A" w:rsidRPr="00E22F80" w:rsidRDefault="004B440A" w:rsidP="00CE0258">
            <w:pPr>
              <w:spacing w:after="0" w:line="240" w:lineRule="auto"/>
              <w:rPr>
                <w:rFonts w:eastAsia="Times New Roman"/>
                <w:color w:val="auto"/>
                <w:szCs w:val="22"/>
                <w:lang w:eastAsia="en-GB"/>
              </w:rPr>
            </w:pPr>
            <w:r w:rsidRPr="00E22F80">
              <w:rPr>
                <w:rFonts w:eastAsia="Times New Roman"/>
                <w:color w:val="auto"/>
                <w:szCs w:val="22"/>
                <w:lang w:eastAsia="en-GB"/>
              </w:rPr>
              <w:t>Are different hospital staff caring for your child aware of your child's medical history?</w:t>
            </w:r>
          </w:p>
        </w:tc>
        <w:tc>
          <w:tcPr>
            <w:tcW w:w="1125" w:type="dxa"/>
            <w:tcBorders>
              <w:top w:val="nil"/>
              <w:left w:val="single" w:sz="4" w:space="0" w:color="auto"/>
              <w:bottom w:val="single" w:sz="4" w:space="0" w:color="auto"/>
              <w:right w:val="single" w:sz="4" w:space="0" w:color="auto"/>
            </w:tcBorders>
            <w:vAlign w:val="center"/>
          </w:tcPr>
          <w:p w14:paraId="0BE0500F" w14:textId="63DFF598" w:rsidR="004B440A" w:rsidRPr="00E22F80" w:rsidRDefault="004B440A"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376C0972" w14:textId="21DDA535" w:rsidR="004B440A" w:rsidRPr="00E22F80" w:rsidRDefault="004B440A" w:rsidP="00CE0258">
            <w:pPr>
              <w:spacing w:after="0" w:line="240" w:lineRule="auto"/>
              <w:rPr>
                <w:color w:val="auto"/>
                <w:szCs w:val="22"/>
              </w:rPr>
            </w:pPr>
            <w:r w:rsidRPr="00E22F80">
              <w:rPr>
                <w:color w:val="auto"/>
                <w:szCs w:val="22"/>
              </w:rPr>
              <w:t xml:space="preserve">Yes, definitely </w:t>
            </w:r>
          </w:p>
        </w:tc>
        <w:tc>
          <w:tcPr>
            <w:tcW w:w="1245" w:type="dxa"/>
            <w:tcBorders>
              <w:top w:val="nil"/>
              <w:left w:val="nil"/>
              <w:bottom w:val="single" w:sz="4" w:space="0" w:color="auto"/>
              <w:right w:val="single" w:sz="4" w:space="0" w:color="auto"/>
            </w:tcBorders>
            <w:vAlign w:val="center"/>
          </w:tcPr>
          <w:p w14:paraId="46B32485" w14:textId="4F17A5B0" w:rsidR="004B440A" w:rsidRPr="00E22F80" w:rsidRDefault="004B440A" w:rsidP="00E22F80">
            <w:pPr>
              <w:spacing w:after="0" w:line="240" w:lineRule="auto"/>
              <w:rPr>
                <w:color w:val="auto"/>
                <w:szCs w:val="22"/>
              </w:rPr>
            </w:pPr>
            <w:r w:rsidRPr="00E22F80">
              <w:rPr>
                <w:color w:val="auto"/>
                <w:szCs w:val="22"/>
              </w:rPr>
              <w:t>1</w:t>
            </w:r>
          </w:p>
        </w:tc>
      </w:tr>
      <w:tr w:rsidR="00A000D1" w:rsidRPr="00625E87" w14:paraId="207D3658" w14:textId="77777777" w:rsidTr="00CE0258">
        <w:trPr>
          <w:trHeight w:val="397"/>
        </w:trPr>
        <w:tc>
          <w:tcPr>
            <w:tcW w:w="1305" w:type="dxa"/>
            <w:vMerge/>
            <w:vAlign w:val="center"/>
          </w:tcPr>
          <w:p w14:paraId="2A9D40D5" w14:textId="77777777" w:rsidR="004B440A" w:rsidRPr="00E22F80" w:rsidRDefault="004B440A" w:rsidP="00CE0258">
            <w:pPr>
              <w:spacing w:after="0" w:line="240" w:lineRule="auto"/>
              <w:rPr>
                <w:rFonts w:eastAsia="Times New Roman"/>
                <w:color w:val="auto"/>
                <w:szCs w:val="22"/>
                <w:lang w:eastAsia="en-GB"/>
              </w:rPr>
            </w:pPr>
          </w:p>
        </w:tc>
        <w:tc>
          <w:tcPr>
            <w:tcW w:w="2667" w:type="dxa"/>
            <w:vMerge/>
            <w:vAlign w:val="center"/>
          </w:tcPr>
          <w:p w14:paraId="6DCCFC86" w14:textId="77777777" w:rsidR="004B440A" w:rsidRPr="00E22F80" w:rsidRDefault="004B440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C009604" w14:textId="593C3D0F" w:rsidR="004B440A" w:rsidRPr="00E22F80" w:rsidRDefault="004B440A"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6D8802AC" w14:textId="76FF4668" w:rsidR="004B440A" w:rsidRPr="00E22F80" w:rsidRDefault="004B440A" w:rsidP="00CE0258">
            <w:pPr>
              <w:spacing w:after="0" w:line="240" w:lineRule="auto"/>
              <w:rPr>
                <w:color w:val="auto"/>
                <w:szCs w:val="22"/>
              </w:rPr>
            </w:pPr>
            <w:r w:rsidRPr="00E22F80">
              <w:rPr>
                <w:color w:val="auto"/>
                <w:szCs w:val="22"/>
              </w:rPr>
              <w:t>Yes, to some extent</w:t>
            </w:r>
          </w:p>
        </w:tc>
        <w:tc>
          <w:tcPr>
            <w:tcW w:w="1245" w:type="dxa"/>
            <w:tcBorders>
              <w:top w:val="nil"/>
              <w:left w:val="nil"/>
              <w:bottom w:val="single" w:sz="4" w:space="0" w:color="auto"/>
              <w:right w:val="single" w:sz="4" w:space="0" w:color="auto"/>
            </w:tcBorders>
            <w:vAlign w:val="center"/>
          </w:tcPr>
          <w:p w14:paraId="15DB7DFE" w14:textId="3A3CFB71" w:rsidR="004B440A" w:rsidRPr="00E22F80" w:rsidRDefault="004B440A" w:rsidP="00E22F80">
            <w:pPr>
              <w:spacing w:after="0" w:line="240" w:lineRule="auto"/>
              <w:rPr>
                <w:color w:val="auto"/>
                <w:szCs w:val="22"/>
              </w:rPr>
            </w:pPr>
            <w:r w:rsidRPr="00E22F80">
              <w:rPr>
                <w:color w:val="auto"/>
                <w:szCs w:val="22"/>
              </w:rPr>
              <w:t>0</w:t>
            </w:r>
          </w:p>
        </w:tc>
      </w:tr>
      <w:tr w:rsidR="00A000D1" w:rsidRPr="00625E87" w14:paraId="1F2D0B6D" w14:textId="77777777" w:rsidTr="00CE0258">
        <w:trPr>
          <w:trHeight w:val="397"/>
        </w:trPr>
        <w:tc>
          <w:tcPr>
            <w:tcW w:w="1305" w:type="dxa"/>
            <w:vMerge/>
            <w:vAlign w:val="center"/>
          </w:tcPr>
          <w:p w14:paraId="00C26B58" w14:textId="77777777" w:rsidR="004B440A" w:rsidRPr="00E22F80" w:rsidRDefault="004B440A" w:rsidP="00CE0258">
            <w:pPr>
              <w:spacing w:after="0" w:line="240" w:lineRule="auto"/>
              <w:rPr>
                <w:rFonts w:eastAsia="Times New Roman"/>
                <w:color w:val="auto"/>
                <w:szCs w:val="22"/>
                <w:lang w:eastAsia="en-GB"/>
              </w:rPr>
            </w:pPr>
          </w:p>
        </w:tc>
        <w:tc>
          <w:tcPr>
            <w:tcW w:w="2667" w:type="dxa"/>
            <w:vMerge/>
            <w:vAlign w:val="center"/>
          </w:tcPr>
          <w:p w14:paraId="3D9CAFA3" w14:textId="77777777" w:rsidR="004B440A" w:rsidRPr="00E22F80" w:rsidRDefault="004B440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F0AE18C" w14:textId="5086FB09" w:rsidR="004B440A" w:rsidRPr="00E22F80" w:rsidRDefault="004B440A"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1F7B9B4B" w14:textId="65597211" w:rsidR="004B440A" w:rsidRPr="00E22F80" w:rsidRDefault="004B440A"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64014125" w14:textId="3379E24C" w:rsidR="004B440A" w:rsidRPr="00E22F80" w:rsidRDefault="004B440A" w:rsidP="00E22F80">
            <w:pPr>
              <w:spacing w:after="0" w:line="240" w:lineRule="auto"/>
              <w:rPr>
                <w:color w:val="auto"/>
                <w:szCs w:val="22"/>
              </w:rPr>
            </w:pPr>
            <w:r w:rsidRPr="00E22F80">
              <w:rPr>
                <w:color w:val="auto"/>
                <w:szCs w:val="22"/>
              </w:rPr>
              <w:t>0</w:t>
            </w:r>
          </w:p>
        </w:tc>
      </w:tr>
      <w:tr w:rsidR="00A000D1" w:rsidRPr="00625E87" w14:paraId="3039B0A0" w14:textId="77777777" w:rsidTr="00CE0258">
        <w:trPr>
          <w:trHeight w:val="397"/>
        </w:trPr>
        <w:tc>
          <w:tcPr>
            <w:tcW w:w="1305" w:type="dxa"/>
            <w:vMerge/>
            <w:vAlign w:val="center"/>
          </w:tcPr>
          <w:p w14:paraId="029E8B6E" w14:textId="77777777" w:rsidR="004B440A" w:rsidRPr="00E22F80" w:rsidRDefault="004B440A" w:rsidP="00CE0258">
            <w:pPr>
              <w:spacing w:after="0" w:line="240" w:lineRule="auto"/>
              <w:rPr>
                <w:rFonts w:eastAsia="Times New Roman"/>
                <w:color w:val="auto"/>
                <w:szCs w:val="22"/>
                <w:lang w:eastAsia="en-GB"/>
              </w:rPr>
            </w:pPr>
          </w:p>
        </w:tc>
        <w:tc>
          <w:tcPr>
            <w:tcW w:w="2667" w:type="dxa"/>
            <w:vMerge/>
            <w:vAlign w:val="center"/>
          </w:tcPr>
          <w:p w14:paraId="1757B58F" w14:textId="77777777" w:rsidR="004B440A" w:rsidRPr="00E22F80" w:rsidRDefault="004B440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ADCE414" w14:textId="65EB5B91" w:rsidR="004B440A" w:rsidRPr="00E22F80" w:rsidRDefault="004B440A"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2726956E" w14:textId="1124C157" w:rsidR="004B440A" w:rsidRPr="00E22F80" w:rsidRDefault="004B440A" w:rsidP="00CE0258">
            <w:pPr>
              <w:spacing w:after="0" w:line="240" w:lineRule="auto"/>
              <w:rPr>
                <w:color w:val="auto"/>
                <w:szCs w:val="22"/>
              </w:rPr>
            </w:pPr>
            <w:r w:rsidRPr="00E22F80">
              <w:rPr>
                <w:color w:val="auto"/>
                <w:szCs w:val="22"/>
              </w:rPr>
              <w:t>Don’t know / not applicable</w:t>
            </w:r>
          </w:p>
        </w:tc>
        <w:tc>
          <w:tcPr>
            <w:tcW w:w="1245" w:type="dxa"/>
            <w:tcBorders>
              <w:top w:val="nil"/>
              <w:left w:val="nil"/>
              <w:bottom w:val="single" w:sz="4" w:space="0" w:color="auto"/>
              <w:right w:val="single" w:sz="4" w:space="0" w:color="auto"/>
            </w:tcBorders>
            <w:vAlign w:val="center"/>
          </w:tcPr>
          <w:p w14:paraId="0E3F5F5A" w14:textId="20D18411" w:rsidR="004B440A" w:rsidRPr="00E22F80" w:rsidRDefault="004B440A" w:rsidP="00E22F80">
            <w:pPr>
              <w:spacing w:after="0" w:line="240" w:lineRule="auto"/>
              <w:rPr>
                <w:color w:val="auto"/>
                <w:szCs w:val="22"/>
              </w:rPr>
            </w:pPr>
            <w:r w:rsidRPr="00E22F80">
              <w:rPr>
                <w:color w:val="auto"/>
                <w:szCs w:val="22"/>
              </w:rPr>
              <w:t>n</w:t>
            </w:r>
            <w:r w:rsidR="00381B1F" w:rsidRPr="00E22F80">
              <w:rPr>
                <w:color w:val="auto"/>
                <w:szCs w:val="22"/>
              </w:rPr>
              <w:t>/a</w:t>
            </w:r>
          </w:p>
        </w:tc>
      </w:tr>
      <w:tr w:rsidR="00A000D1" w:rsidRPr="00625E87" w14:paraId="79B3B2D1" w14:textId="77777777" w:rsidTr="00CE0258">
        <w:trPr>
          <w:trHeight w:val="397"/>
        </w:trPr>
        <w:tc>
          <w:tcPr>
            <w:tcW w:w="1305" w:type="dxa"/>
            <w:vMerge w:val="restart"/>
            <w:vAlign w:val="center"/>
          </w:tcPr>
          <w:p w14:paraId="4579F22B" w14:textId="261A35BE" w:rsidR="00A516C5" w:rsidRPr="00E22F80" w:rsidRDefault="00A516C5" w:rsidP="00CE0258">
            <w:pPr>
              <w:spacing w:after="0" w:line="240" w:lineRule="auto"/>
              <w:rPr>
                <w:rFonts w:eastAsia="Times New Roman"/>
                <w:color w:val="auto"/>
                <w:szCs w:val="22"/>
                <w:lang w:eastAsia="en-GB"/>
              </w:rPr>
            </w:pPr>
            <w:r w:rsidRPr="00E22F80">
              <w:rPr>
                <w:rFonts w:eastAsia="Times New Roman"/>
                <w:color w:val="auto"/>
                <w:szCs w:val="22"/>
                <w:lang w:eastAsia="en-GB"/>
              </w:rPr>
              <w:t>X28</w:t>
            </w:r>
          </w:p>
        </w:tc>
        <w:tc>
          <w:tcPr>
            <w:tcW w:w="2667" w:type="dxa"/>
            <w:vMerge w:val="restart"/>
            <w:vAlign w:val="center"/>
          </w:tcPr>
          <w:p w14:paraId="724C2400" w14:textId="0D2DDA33" w:rsidR="00A516C5" w:rsidRPr="00E22F80" w:rsidRDefault="00A516C5"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Do you always know what is happening with your child's cancer or tumour care? / Do you always know what is </w:t>
            </w:r>
            <w:r w:rsidRPr="00E22F80">
              <w:rPr>
                <w:rFonts w:eastAsia="Times New Roman"/>
                <w:color w:val="auto"/>
                <w:szCs w:val="22"/>
                <w:lang w:eastAsia="en-GB"/>
              </w:rPr>
              <w:lastRenderedPageBreak/>
              <w:t>happening with your cancer or tumour care?</w:t>
            </w:r>
          </w:p>
        </w:tc>
        <w:tc>
          <w:tcPr>
            <w:tcW w:w="1125" w:type="dxa"/>
            <w:tcBorders>
              <w:top w:val="nil"/>
              <w:left w:val="single" w:sz="4" w:space="0" w:color="auto"/>
              <w:bottom w:val="single" w:sz="4" w:space="0" w:color="auto"/>
              <w:right w:val="single" w:sz="4" w:space="0" w:color="auto"/>
            </w:tcBorders>
            <w:vAlign w:val="center"/>
          </w:tcPr>
          <w:p w14:paraId="6E0DFFAB" w14:textId="5D4603FF" w:rsidR="00A516C5" w:rsidRPr="00E22F80" w:rsidRDefault="00A516C5" w:rsidP="00E22F80">
            <w:pPr>
              <w:spacing w:after="0" w:line="240" w:lineRule="auto"/>
              <w:rPr>
                <w:color w:val="auto"/>
                <w:szCs w:val="22"/>
              </w:rPr>
            </w:pPr>
            <w:r w:rsidRPr="00E22F80">
              <w:rPr>
                <w:color w:val="auto"/>
                <w:szCs w:val="22"/>
              </w:rPr>
              <w:lastRenderedPageBreak/>
              <w:t>1</w:t>
            </w:r>
          </w:p>
        </w:tc>
        <w:tc>
          <w:tcPr>
            <w:tcW w:w="3076" w:type="dxa"/>
            <w:tcBorders>
              <w:top w:val="nil"/>
              <w:left w:val="nil"/>
              <w:bottom w:val="single" w:sz="4" w:space="0" w:color="auto"/>
              <w:right w:val="single" w:sz="4" w:space="0" w:color="auto"/>
            </w:tcBorders>
            <w:vAlign w:val="center"/>
          </w:tcPr>
          <w:p w14:paraId="2A164413" w14:textId="62143DE1" w:rsidR="00A516C5" w:rsidRPr="00E22F80" w:rsidRDefault="00A516C5" w:rsidP="00CE0258">
            <w:pPr>
              <w:spacing w:after="0" w:line="240" w:lineRule="auto"/>
              <w:rPr>
                <w:color w:val="auto"/>
                <w:szCs w:val="22"/>
              </w:rPr>
            </w:pPr>
            <w:r w:rsidRPr="00E22F80">
              <w:rPr>
                <w:color w:val="auto"/>
                <w:szCs w:val="22"/>
              </w:rPr>
              <w:t xml:space="preserve">Yes, definitely </w:t>
            </w:r>
          </w:p>
        </w:tc>
        <w:tc>
          <w:tcPr>
            <w:tcW w:w="1245" w:type="dxa"/>
            <w:tcBorders>
              <w:top w:val="nil"/>
              <w:left w:val="nil"/>
              <w:bottom w:val="single" w:sz="4" w:space="0" w:color="auto"/>
              <w:right w:val="single" w:sz="4" w:space="0" w:color="auto"/>
            </w:tcBorders>
            <w:vAlign w:val="center"/>
          </w:tcPr>
          <w:p w14:paraId="333E579B" w14:textId="3D96BE53" w:rsidR="00A516C5" w:rsidRPr="00E22F80" w:rsidRDefault="00A516C5" w:rsidP="00E22F80">
            <w:pPr>
              <w:spacing w:after="0" w:line="240" w:lineRule="auto"/>
              <w:rPr>
                <w:color w:val="auto"/>
                <w:szCs w:val="22"/>
              </w:rPr>
            </w:pPr>
            <w:r w:rsidRPr="00E22F80">
              <w:rPr>
                <w:color w:val="auto"/>
                <w:szCs w:val="22"/>
              </w:rPr>
              <w:t>1</w:t>
            </w:r>
          </w:p>
        </w:tc>
      </w:tr>
      <w:tr w:rsidR="00A000D1" w:rsidRPr="00625E87" w14:paraId="50671373" w14:textId="77777777" w:rsidTr="00CE0258">
        <w:trPr>
          <w:trHeight w:val="397"/>
        </w:trPr>
        <w:tc>
          <w:tcPr>
            <w:tcW w:w="1305" w:type="dxa"/>
            <w:vMerge/>
            <w:vAlign w:val="center"/>
          </w:tcPr>
          <w:p w14:paraId="3E5E9F6D" w14:textId="77777777" w:rsidR="00A516C5" w:rsidRPr="00E22F80" w:rsidRDefault="00A516C5" w:rsidP="00CE0258">
            <w:pPr>
              <w:spacing w:after="0" w:line="240" w:lineRule="auto"/>
              <w:rPr>
                <w:rFonts w:eastAsia="Times New Roman"/>
                <w:color w:val="auto"/>
                <w:szCs w:val="22"/>
                <w:lang w:eastAsia="en-GB"/>
              </w:rPr>
            </w:pPr>
          </w:p>
        </w:tc>
        <w:tc>
          <w:tcPr>
            <w:tcW w:w="2667" w:type="dxa"/>
            <w:vMerge/>
            <w:vAlign w:val="center"/>
          </w:tcPr>
          <w:p w14:paraId="4F16F37C" w14:textId="77777777" w:rsidR="00A516C5" w:rsidRPr="00E22F80" w:rsidRDefault="00A516C5"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E87C28D" w14:textId="5B104AF8" w:rsidR="00A516C5" w:rsidRPr="00E22F80" w:rsidRDefault="00A516C5"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793F6147" w14:textId="1B18FD9D" w:rsidR="00A516C5" w:rsidRPr="00E22F80" w:rsidRDefault="00A516C5" w:rsidP="00CE0258">
            <w:pPr>
              <w:spacing w:after="0" w:line="240" w:lineRule="auto"/>
              <w:rPr>
                <w:color w:val="auto"/>
                <w:szCs w:val="22"/>
              </w:rPr>
            </w:pPr>
            <w:r w:rsidRPr="00E22F80">
              <w:rPr>
                <w:color w:val="auto"/>
                <w:szCs w:val="22"/>
              </w:rPr>
              <w:t>Yes, to some extent / Yes, sort of</w:t>
            </w:r>
          </w:p>
        </w:tc>
        <w:tc>
          <w:tcPr>
            <w:tcW w:w="1245" w:type="dxa"/>
            <w:tcBorders>
              <w:top w:val="nil"/>
              <w:left w:val="nil"/>
              <w:bottom w:val="single" w:sz="4" w:space="0" w:color="auto"/>
              <w:right w:val="single" w:sz="4" w:space="0" w:color="auto"/>
            </w:tcBorders>
            <w:vAlign w:val="center"/>
          </w:tcPr>
          <w:p w14:paraId="0F83DAA1" w14:textId="28C62AA1" w:rsidR="00A516C5" w:rsidRPr="00E22F80" w:rsidRDefault="00A516C5" w:rsidP="00E22F80">
            <w:pPr>
              <w:spacing w:after="0" w:line="240" w:lineRule="auto"/>
              <w:rPr>
                <w:color w:val="auto"/>
                <w:szCs w:val="22"/>
              </w:rPr>
            </w:pPr>
            <w:r w:rsidRPr="00E22F80">
              <w:rPr>
                <w:color w:val="auto"/>
                <w:szCs w:val="22"/>
              </w:rPr>
              <w:t>0</w:t>
            </w:r>
          </w:p>
        </w:tc>
      </w:tr>
      <w:tr w:rsidR="00A000D1" w:rsidRPr="00625E87" w14:paraId="524A8030" w14:textId="77777777" w:rsidTr="00CE0258">
        <w:trPr>
          <w:trHeight w:val="397"/>
        </w:trPr>
        <w:tc>
          <w:tcPr>
            <w:tcW w:w="1305" w:type="dxa"/>
            <w:vMerge/>
            <w:vAlign w:val="center"/>
          </w:tcPr>
          <w:p w14:paraId="06D02F66" w14:textId="77777777" w:rsidR="00A516C5" w:rsidRPr="00E22F80" w:rsidRDefault="00A516C5" w:rsidP="00CE0258">
            <w:pPr>
              <w:spacing w:after="0" w:line="240" w:lineRule="auto"/>
              <w:rPr>
                <w:rFonts w:eastAsia="Times New Roman"/>
                <w:color w:val="auto"/>
                <w:szCs w:val="22"/>
                <w:lang w:eastAsia="en-GB"/>
              </w:rPr>
            </w:pPr>
          </w:p>
        </w:tc>
        <w:tc>
          <w:tcPr>
            <w:tcW w:w="2667" w:type="dxa"/>
            <w:vMerge/>
            <w:vAlign w:val="center"/>
          </w:tcPr>
          <w:p w14:paraId="7BB708EF" w14:textId="77777777" w:rsidR="00A516C5" w:rsidRPr="00E22F80" w:rsidRDefault="00A516C5"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7DEB176" w14:textId="555E3DFA" w:rsidR="00A516C5" w:rsidRPr="00E22F80" w:rsidRDefault="00A516C5"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754AC06C" w14:textId="1B7C7158" w:rsidR="00A516C5" w:rsidRPr="00E22F80" w:rsidRDefault="00A516C5"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4FC4F727" w14:textId="1015086D" w:rsidR="00A516C5" w:rsidRPr="00E22F80" w:rsidRDefault="00A516C5" w:rsidP="00E22F80">
            <w:pPr>
              <w:spacing w:after="0" w:line="240" w:lineRule="auto"/>
              <w:rPr>
                <w:color w:val="auto"/>
                <w:szCs w:val="22"/>
              </w:rPr>
            </w:pPr>
            <w:r w:rsidRPr="00E22F80">
              <w:rPr>
                <w:color w:val="auto"/>
                <w:szCs w:val="22"/>
              </w:rPr>
              <w:t>0</w:t>
            </w:r>
          </w:p>
        </w:tc>
      </w:tr>
      <w:tr w:rsidR="00A000D1" w:rsidRPr="00625E87" w14:paraId="46777792" w14:textId="77777777" w:rsidTr="00CE0258">
        <w:trPr>
          <w:trHeight w:val="397"/>
        </w:trPr>
        <w:tc>
          <w:tcPr>
            <w:tcW w:w="1305" w:type="dxa"/>
            <w:vMerge/>
            <w:vAlign w:val="center"/>
          </w:tcPr>
          <w:p w14:paraId="47148D15" w14:textId="77777777" w:rsidR="00A516C5" w:rsidRPr="00E22F80" w:rsidRDefault="00A516C5" w:rsidP="00CE0258">
            <w:pPr>
              <w:spacing w:after="0" w:line="240" w:lineRule="auto"/>
              <w:rPr>
                <w:rFonts w:eastAsia="Times New Roman"/>
                <w:color w:val="auto"/>
                <w:szCs w:val="22"/>
                <w:lang w:eastAsia="en-GB"/>
              </w:rPr>
            </w:pPr>
          </w:p>
        </w:tc>
        <w:tc>
          <w:tcPr>
            <w:tcW w:w="2667" w:type="dxa"/>
            <w:vMerge/>
            <w:vAlign w:val="center"/>
          </w:tcPr>
          <w:p w14:paraId="7A7528A8" w14:textId="77777777" w:rsidR="00A516C5" w:rsidRPr="00E22F80" w:rsidRDefault="00A516C5"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BA5A08D" w14:textId="11F0EDB4" w:rsidR="00A516C5" w:rsidRPr="00E22F80" w:rsidRDefault="00A516C5"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1C0D343D" w14:textId="62DBDD64" w:rsidR="00A516C5" w:rsidRPr="00E22F80" w:rsidRDefault="00A516C5" w:rsidP="00CE0258">
            <w:pPr>
              <w:spacing w:after="0" w:line="240" w:lineRule="auto"/>
              <w:rPr>
                <w:color w:val="auto"/>
                <w:szCs w:val="22"/>
              </w:rPr>
            </w:pPr>
            <w:r w:rsidRPr="00E22F80">
              <w:rPr>
                <w:color w:val="auto"/>
                <w:szCs w:val="22"/>
              </w:rPr>
              <w:t>This is not needed</w:t>
            </w:r>
          </w:p>
        </w:tc>
        <w:tc>
          <w:tcPr>
            <w:tcW w:w="1245" w:type="dxa"/>
            <w:tcBorders>
              <w:top w:val="nil"/>
              <w:left w:val="nil"/>
              <w:bottom w:val="single" w:sz="4" w:space="0" w:color="auto"/>
              <w:right w:val="single" w:sz="4" w:space="0" w:color="auto"/>
            </w:tcBorders>
            <w:vAlign w:val="center"/>
          </w:tcPr>
          <w:p w14:paraId="4199DB1B" w14:textId="1ACC49A8" w:rsidR="00A516C5" w:rsidRPr="00E22F80" w:rsidRDefault="00A516C5" w:rsidP="00E22F80">
            <w:pPr>
              <w:spacing w:after="0" w:line="240" w:lineRule="auto"/>
              <w:rPr>
                <w:color w:val="auto"/>
                <w:szCs w:val="22"/>
              </w:rPr>
            </w:pPr>
            <w:r w:rsidRPr="00E22F80">
              <w:rPr>
                <w:color w:val="auto"/>
                <w:szCs w:val="22"/>
              </w:rPr>
              <w:t>n/a</w:t>
            </w:r>
          </w:p>
        </w:tc>
      </w:tr>
      <w:tr w:rsidR="00A000D1" w:rsidRPr="00625E87" w14:paraId="550C8CF1" w14:textId="77777777" w:rsidTr="00CE0258">
        <w:trPr>
          <w:trHeight w:val="397"/>
        </w:trPr>
        <w:tc>
          <w:tcPr>
            <w:tcW w:w="1305" w:type="dxa"/>
            <w:vMerge w:val="restart"/>
            <w:vAlign w:val="center"/>
          </w:tcPr>
          <w:p w14:paraId="4E6C4B81" w14:textId="65339566" w:rsidR="00101EF9" w:rsidRPr="00E22F80" w:rsidRDefault="00101EF9" w:rsidP="00CE0258">
            <w:pPr>
              <w:spacing w:after="0" w:line="240" w:lineRule="auto"/>
              <w:rPr>
                <w:rFonts w:eastAsia="Times New Roman"/>
                <w:color w:val="auto"/>
                <w:szCs w:val="22"/>
                <w:lang w:eastAsia="en-GB"/>
              </w:rPr>
            </w:pPr>
            <w:r w:rsidRPr="00E22F80">
              <w:rPr>
                <w:rFonts w:eastAsia="Times New Roman"/>
                <w:color w:val="auto"/>
                <w:szCs w:val="22"/>
                <w:lang w:eastAsia="en-GB"/>
              </w:rPr>
              <w:t>X29</w:t>
            </w:r>
          </w:p>
        </w:tc>
        <w:tc>
          <w:tcPr>
            <w:tcW w:w="2667" w:type="dxa"/>
            <w:vMerge w:val="restart"/>
            <w:vAlign w:val="center"/>
          </w:tcPr>
          <w:p w14:paraId="2B998621" w14:textId="62E325DA" w:rsidR="00101EF9" w:rsidRPr="00E22F80" w:rsidRDefault="00101EF9" w:rsidP="00CE0258">
            <w:pPr>
              <w:spacing w:after="0" w:line="240" w:lineRule="auto"/>
              <w:rPr>
                <w:rFonts w:eastAsia="Times New Roman"/>
                <w:color w:val="auto"/>
                <w:szCs w:val="22"/>
                <w:lang w:eastAsia="en-GB"/>
              </w:rPr>
            </w:pPr>
            <w:r w:rsidRPr="00E22F80">
              <w:rPr>
                <w:rFonts w:eastAsia="Times New Roman"/>
                <w:color w:val="auto"/>
                <w:szCs w:val="22"/>
                <w:lang w:eastAsia="en-GB"/>
              </w:rPr>
              <w:t>Are you involved as much as you want to be in decisions about your child's care and treatment? / Do you have a say in deciding what happens with your care and treatment? / Are you involved in decisions about your care and treatment?</w:t>
            </w:r>
          </w:p>
        </w:tc>
        <w:tc>
          <w:tcPr>
            <w:tcW w:w="1125" w:type="dxa"/>
            <w:tcBorders>
              <w:top w:val="nil"/>
              <w:left w:val="single" w:sz="4" w:space="0" w:color="auto"/>
              <w:bottom w:val="single" w:sz="4" w:space="0" w:color="auto"/>
              <w:right w:val="single" w:sz="4" w:space="0" w:color="auto"/>
            </w:tcBorders>
            <w:vAlign w:val="center"/>
          </w:tcPr>
          <w:p w14:paraId="3BBB79E7" w14:textId="6E77AFD8" w:rsidR="00101EF9" w:rsidRPr="00E22F80" w:rsidRDefault="00101EF9"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22406B8F" w14:textId="00A1E89C" w:rsidR="00101EF9" w:rsidRPr="00E22F80" w:rsidRDefault="00101EF9" w:rsidP="00CE0258">
            <w:pPr>
              <w:spacing w:after="0" w:line="240" w:lineRule="auto"/>
              <w:rPr>
                <w:color w:val="auto"/>
                <w:szCs w:val="22"/>
              </w:rPr>
            </w:pPr>
            <w:r w:rsidRPr="00E22F80">
              <w:rPr>
                <w:color w:val="auto"/>
                <w:szCs w:val="22"/>
              </w:rPr>
              <w:t>Yes, definitely</w:t>
            </w:r>
          </w:p>
        </w:tc>
        <w:tc>
          <w:tcPr>
            <w:tcW w:w="1245" w:type="dxa"/>
            <w:tcBorders>
              <w:top w:val="nil"/>
              <w:left w:val="nil"/>
              <w:bottom w:val="single" w:sz="4" w:space="0" w:color="auto"/>
              <w:right w:val="single" w:sz="4" w:space="0" w:color="auto"/>
            </w:tcBorders>
            <w:vAlign w:val="center"/>
          </w:tcPr>
          <w:p w14:paraId="1C6B2238" w14:textId="5E6554F4" w:rsidR="00101EF9" w:rsidRPr="00E22F80" w:rsidRDefault="00101EF9" w:rsidP="00E22F80">
            <w:pPr>
              <w:spacing w:after="0" w:line="240" w:lineRule="auto"/>
              <w:rPr>
                <w:color w:val="auto"/>
                <w:szCs w:val="22"/>
              </w:rPr>
            </w:pPr>
            <w:r w:rsidRPr="00E22F80">
              <w:rPr>
                <w:color w:val="auto"/>
                <w:szCs w:val="22"/>
              </w:rPr>
              <w:t>1</w:t>
            </w:r>
          </w:p>
        </w:tc>
      </w:tr>
      <w:tr w:rsidR="00A000D1" w:rsidRPr="00625E87" w14:paraId="4B6CA899" w14:textId="77777777" w:rsidTr="00CE0258">
        <w:trPr>
          <w:trHeight w:val="397"/>
        </w:trPr>
        <w:tc>
          <w:tcPr>
            <w:tcW w:w="1305" w:type="dxa"/>
            <w:vMerge/>
            <w:vAlign w:val="center"/>
          </w:tcPr>
          <w:p w14:paraId="5C80AEE2" w14:textId="77777777" w:rsidR="00101EF9" w:rsidRPr="00E22F80" w:rsidRDefault="00101EF9" w:rsidP="00CE0258">
            <w:pPr>
              <w:spacing w:after="0" w:line="240" w:lineRule="auto"/>
              <w:rPr>
                <w:rFonts w:eastAsia="Times New Roman"/>
                <w:color w:val="auto"/>
                <w:szCs w:val="22"/>
                <w:lang w:eastAsia="en-GB"/>
              </w:rPr>
            </w:pPr>
          </w:p>
        </w:tc>
        <w:tc>
          <w:tcPr>
            <w:tcW w:w="2667" w:type="dxa"/>
            <w:vMerge/>
            <w:vAlign w:val="center"/>
          </w:tcPr>
          <w:p w14:paraId="4FC1FA27" w14:textId="77777777" w:rsidR="00101EF9" w:rsidRPr="00E22F80" w:rsidRDefault="00101EF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FA69324" w14:textId="7078FBE4" w:rsidR="00101EF9" w:rsidRPr="00E22F80" w:rsidRDefault="00101EF9"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1467B847" w14:textId="6C644AAB" w:rsidR="00101EF9" w:rsidRPr="00E22F80" w:rsidRDefault="00101EF9" w:rsidP="00CE0258">
            <w:pPr>
              <w:spacing w:after="0" w:line="240" w:lineRule="auto"/>
              <w:rPr>
                <w:color w:val="auto"/>
                <w:szCs w:val="22"/>
              </w:rPr>
            </w:pPr>
            <w:r w:rsidRPr="00E22F80">
              <w:rPr>
                <w:color w:val="auto"/>
                <w:szCs w:val="22"/>
              </w:rPr>
              <w:t>Yes, to some extent / Yes, sort of</w:t>
            </w:r>
          </w:p>
        </w:tc>
        <w:tc>
          <w:tcPr>
            <w:tcW w:w="1245" w:type="dxa"/>
            <w:tcBorders>
              <w:top w:val="nil"/>
              <w:left w:val="nil"/>
              <w:bottom w:val="single" w:sz="4" w:space="0" w:color="auto"/>
              <w:right w:val="single" w:sz="4" w:space="0" w:color="auto"/>
            </w:tcBorders>
            <w:vAlign w:val="center"/>
          </w:tcPr>
          <w:p w14:paraId="6A153A5B" w14:textId="5E91713D" w:rsidR="00101EF9" w:rsidRPr="00E22F80" w:rsidRDefault="00101EF9" w:rsidP="00E22F80">
            <w:pPr>
              <w:spacing w:after="0" w:line="240" w:lineRule="auto"/>
              <w:rPr>
                <w:color w:val="auto"/>
                <w:szCs w:val="22"/>
              </w:rPr>
            </w:pPr>
            <w:r w:rsidRPr="00E22F80">
              <w:rPr>
                <w:color w:val="auto"/>
                <w:szCs w:val="22"/>
              </w:rPr>
              <w:t>0</w:t>
            </w:r>
          </w:p>
        </w:tc>
      </w:tr>
      <w:tr w:rsidR="00A000D1" w:rsidRPr="00625E87" w14:paraId="6FA2481D" w14:textId="77777777" w:rsidTr="00CE0258">
        <w:trPr>
          <w:trHeight w:val="397"/>
        </w:trPr>
        <w:tc>
          <w:tcPr>
            <w:tcW w:w="1305" w:type="dxa"/>
            <w:vMerge/>
            <w:vAlign w:val="center"/>
          </w:tcPr>
          <w:p w14:paraId="035D020F" w14:textId="77777777" w:rsidR="00101EF9" w:rsidRPr="00E22F80" w:rsidRDefault="00101EF9" w:rsidP="00CE0258">
            <w:pPr>
              <w:spacing w:after="0" w:line="240" w:lineRule="auto"/>
              <w:rPr>
                <w:rFonts w:eastAsia="Times New Roman"/>
                <w:color w:val="auto"/>
                <w:szCs w:val="22"/>
                <w:lang w:eastAsia="en-GB"/>
              </w:rPr>
            </w:pPr>
          </w:p>
        </w:tc>
        <w:tc>
          <w:tcPr>
            <w:tcW w:w="2667" w:type="dxa"/>
            <w:vMerge/>
            <w:vAlign w:val="center"/>
          </w:tcPr>
          <w:p w14:paraId="22249CAB" w14:textId="77777777" w:rsidR="00101EF9" w:rsidRPr="00E22F80" w:rsidRDefault="00101EF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19B0DD5" w14:textId="0CB21964" w:rsidR="00101EF9" w:rsidRPr="00E22F80" w:rsidRDefault="00101EF9"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646E89AE" w14:textId="2784B7D8" w:rsidR="00101EF9" w:rsidRPr="00E22F80" w:rsidRDefault="00101EF9"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7FA4C83A" w14:textId="298D9AE2" w:rsidR="00101EF9" w:rsidRPr="00E22F80" w:rsidRDefault="00101EF9" w:rsidP="00E22F80">
            <w:pPr>
              <w:spacing w:after="0" w:line="240" w:lineRule="auto"/>
              <w:rPr>
                <w:color w:val="auto"/>
                <w:szCs w:val="22"/>
              </w:rPr>
            </w:pPr>
            <w:r w:rsidRPr="00E22F80">
              <w:rPr>
                <w:color w:val="auto"/>
                <w:szCs w:val="22"/>
              </w:rPr>
              <w:t>0</w:t>
            </w:r>
          </w:p>
        </w:tc>
      </w:tr>
      <w:tr w:rsidR="00A000D1" w:rsidRPr="00625E87" w14:paraId="5FB90D4D" w14:textId="77777777" w:rsidTr="00CE0258">
        <w:trPr>
          <w:trHeight w:val="397"/>
        </w:trPr>
        <w:tc>
          <w:tcPr>
            <w:tcW w:w="1305" w:type="dxa"/>
            <w:vMerge/>
            <w:vAlign w:val="center"/>
          </w:tcPr>
          <w:p w14:paraId="227219E5" w14:textId="77777777" w:rsidR="00101EF9" w:rsidRPr="00E22F80" w:rsidRDefault="00101EF9" w:rsidP="00CE0258">
            <w:pPr>
              <w:spacing w:after="0" w:line="240" w:lineRule="auto"/>
              <w:rPr>
                <w:rFonts w:eastAsia="Times New Roman"/>
                <w:color w:val="auto"/>
                <w:szCs w:val="22"/>
                <w:lang w:eastAsia="en-GB"/>
              </w:rPr>
            </w:pPr>
          </w:p>
        </w:tc>
        <w:tc>
          <w:tcPr>
            <w:tcW w:w="2667" w:type="dxa"/>
            <w:vMerge/>
            <w:vAlign w:val="center"/>
          </w:tcPr>
          <w:p w14:paraId="0E582DFA" w14:textId="77777777" w:rsidR="00101EF9" w:rsidRPr="00E22F80" w:rsidRDefault="00101EF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7E883BE" w14:textId="387B9988" w:rsidR="00101EF9" w:rsidRPr="00E22F80" w:rsidRDefault="00101EF9"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5E130B81" w14:textId="78BDD08B" w:rsidR="00101EF9" w:rsidRPr="00E22F80" w:rsidRDefault="00101EF9" w:rsidP="00CE0258">
            <w:pPr>
              <w:spacing w:after="0" w:line="240" w:lineRule="auto"/>
              <w:rPr>
                <w:color w:val="auto"/>
                <w:szCs w:val="22"/>
              </w:rPr>
            </w:pPr>
            <w:r w:rsidRPr="00E22F80">
              <w:rPr>
                <w:color w:val="auto"/>
                <w:szCs w:val="22"/>
              </w:rPr>
              <w:t>No, but this is not needed</w:t>
            </w:r>
          </w:p>
        </w:tc>
        <w:tc>
          <w:tcPr>
            <w:tcW w:w="1245" w:type="dxa"/>
            <w:tcBorders>
              <w:top w:val="nil"/>
              <w:left w:val="nil"/>
              <w:bottom w:val="single" w:sz="4" w:space="0" w:color="auto"/>
              <w:right w:val="single" w:sz="4" w:space="0" w:color="auto"/>
            </w:tcBorders>
            <w:vAlign w:val="center"/>
          </w:tcPr>
          <w:p w14:paraId="1BAD3AE4" w14:textId="56A31DED" w:rsidR="00101EF9" w:rsidRPr="00E22F80" w:rsidRDefault="00101EF9" w:rsidP="00E22F80">
            <w:pPr>
              <w:spacing w:after="0" w:line="240" w:lineRule="auto"/>
              <w:rPr>
                <w:color w:val="auto"/>
                <w:szCs w:val="22"/>
              </w:rPr>
            </w:pPr>
            <w:r w:rsidRPr="00E22F80">
              <w:rPr>
                <w:color w:val="auto"/>
                <w:szCs w:val="22"/>
              </w:rPr>
              <w:t>n</w:t>
            </w:r>
            <w:r w:rsidR="0054088C" w:rsidRPr="00E22F80">
              <w:rPr>
                <w:color w:val="auto"/>
                <w:szCs w:val="22"/>
              </w:rPr>
              <w:t>/a</w:t>
            </w:r>
          </w:p>
        </w:tc>
      </w:tr>
      <w:tr w:rsidR="00A000D1" w:rsidRPr="00625E87" w14:paraId="33134748" w14:textId="77777777" w:rsidTr="00CE0258">
        <w:trPr>
          <w:trHeight w:val="397"/>
        </w:trPr>
        <w:tc>
          <w:tcPr>
            <w:tcW w:w="1305" w:type="dxa"/>
            <w:vMerge/>
            <w:vAlign w:val="center"/>
          </w:tcPr>
          <w:p w14:paraId="2CF02EC9" w14:textId="77777777" w:rsidR="00101EF9" w:rsidRPr="00E22F80" w:rsidRDefault="00101EF9" w:rsidP="00CE0258">
            <w:pPr>
              <w:spacing w:after="0" w:line="240" w:lineRule="auto"/>
              <w:rPr>
                <w:rFonts w:eastAsia="Times New Roman"/>
                <w:color w:val="auto"/>
                <w:szCs w:val="22"/>
                <w:lang w:eastAsia="en-GB"/>
              </w:rPr>
            </w:pPr>
          </w:p>
        </w:tc>
        <w:tc>
          <w:tcPr>
            <w:tcW w:w="2667" w:type="dxa"/>
            <w:vMerge/>
            <w:vAlign w:val="center"/>
          </w:tcPr>
          <w:p w14:paraId="153FB24F" w14:textId="77777777" w:rsidR="00101EF9" w:rsidRPr="00E22F80" w:rsidRDefault="00101EF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7A839A5" w14:textId="18B6390E" w:rsidR="00101EF9" w:rsidRPr="00E22F80" w:rsidRDefault="00101EF9"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1BB84A95" w14:textId="21B78563" w:rsidR="00101EF9" w:rsidRPr="00E22F80" w:rsidRDefault="00101EF9" w:rsidP="00CE0258">
            <w:pPr>
              <w:spacing w:after="0" w:line="240" w:lineRule="auto"/>
              <w:rPr>
                <w:color w:val="auto"/>
                <w:szCs w:val="22"/>
              </w:rPr>
            </w:pPr>
            <w:r w:rsidRPr="00E22F80">
              <w:rPr>
                <w:color w:val="auto"/>
                <w:szCs w:val="22"/>
              </w:rPr>
              <w:t>No, but this is not possible</w:t>
            </w:r>
          </w:p>
        </w:tc>
        <w:tc>
          <w:tcPr>
            <w:tcW w:w="1245" w:type="dxa"/>
            <w:tcBorders>
              <w:top w:val="nil"/>
              <w:left w:val="nil"/>
              <w:bottom w:val="single" w:sz="4" w:space="0" w:color="auto"/>
              <w:right w:val="single" w:sz="4" w:space="0" w:color="auto"/>
            </w:tcBorders>
            <w:vAlign w:val="center"/>
          </w:tcPr>
          <w:p w14:paraId="0811EF3A" w14:textId="76891DCC" w:rsidR="00101EF9" w:rsidRPr="00E22F80" w:rsidRDefault="00101EF9" w:rsidP="00E22F80">
            <w:pPr>
              <w:spacing w:after="0" w:line="240" w:lineRule="auto"/>
              <w:rPr>
                <w:color w:val="auto"/>
                <w:szCs w:val="22"/>
              </w:rPr>
            </w:pPr>
            <w:r w:rsidRPr="00E22F80">
              <w:rPr>
                <w:color w:val="auto"/>
                <w:szCs w:val="22"/>
              </w:rPr>
              <w:t>n</w:t>
            </w:r>
            <w:r w:rsidR="0054088C" w:rsidRPr="00E22F80">
              <w:rPr>
                <w:color w:val="auto"/>
                <w:szCs w:val="22"/>
              </w:rPr>
              <w:t>/a</w:t>
            </w:r>
          </w:p>
        </w:tc>
      </w:tr>
      <w:tr w:rsidR="003A2DBD" w:rsidRPr="00625E87" w14:paraId="02CC611A" w14:textId="77777777" w:rsidTr="00E22F80">
        <w:trPr>
          <w:trHeight w:val="397"/>
        </w:trPr>
        <w:tc>
          <w:tcPr>
            <w:tcW w:w="9418" w:type="dxa"/>
            <w:gridSpan w:val="5"/>
            <w:tcBorders>
              <w:right w:val="single" w:sz="4" w:space="0" w:color="auto"/>
            </w:tcBorders>
            <w:shd w:val="clear" w:color="auto" w:fill="C2F4FF" w:themeFill="accent4" w:themeFillTint="33"/>
            <w:vAlign w:val="center"/>
          </w:tcPr>
          <w:p w14:paraId="78702F1D" w14:textId="755B5441" w:rsidR="003A2DBD" w:rsidRPr="00E22F80" w:rsidRDefault="003A2DBD" w:rsidP="00E22F80">
            <w:pPr>
              <w:spacing w:after="0" w:line="240" w:lineRule="auto"/>
              <w:rPr>
                <w:color w:val="auto"/>
                <w:szCs w:val="22"/>
              </w:rPr>
            </w:pPr>
            <w:r w:rsidRPr="00E22F80">
              <w:rPr>
                <w:color w:val="auto"/>
                <w:szCs w:val="22"/>
              </w:rPr>
              <w:t xml:space="preserve">Answer option and </w:t>
            </w:r>
            <w:r w:rsidR="00AA0160" w:rsidRPr="00625E87">
              <w:rPr>
                <w:color w:val="auto"/>
                <w:szCs w:val="22"/>
              </w:rPr>
              <w:t>option text</w:t>
            </w:r>
            <w:r w:rsidRPr="00E22F80">
              <w:rPr>
                <w:color w:val="auto"/>
                <w:szCs w:val="22"/>
              </w:rPr>
              <w:t xml:space="preserve"> at X30 below for 0-7s</w:t>
            </w:r>
          </w:p>
        </w:tc>
      </w:tr>
      <w:tr w:rsidR="00F05DE0" w:rsidRPr="00625E87" w14:paraId="757F8660" w14:textId="77777777" w:rsidTr="00CE0258">
        <w:trPr>
          <w:trHeight w:val="397"/>
        </w:trPr>
        <w:tc>
          <w:tcPr>
            <w:tcW w:w="1305" w:type="dxa"/>
            <w:vMerge w:val="restart"/>
            <w:shd w:val="clear" w:color="auto" w:fill="D9D9D9" w:themeFill="background1" w:themeFillShade="D9"/>
            <w:vAlign w:val="center"/>
          </w:tcPr>
          <w:p w14:paraId="2403C5C1" w14:textId="5D180E5F" w:rsidR="00D37E63" w:rsidRPr="00E22F80" w:rsidRDefault="00D37E63" w:rsidP="00CE0258">
            <w:pPr>
              <w:spacing w:after="0" w:line="240" w:lineRule="auto"/>
              <w:rPr>
                <w:rFonts w:eastAsia="Times New Roman"/>
                <w:color w:val="auto"/>
                <w:szCs w:val="22"/>
                <w:lang w:eastAsia="en-GB"/>
              </w:rPr>
            </w:pPr>
            <w:r w:rsidRPr="00E22F80">
              <w:rPr>
                <w:rFonts w:eastAsia="Times New Roman"/>
                <w:color w:val="auto"/>
                <w:szCs w:val="22"/>
                <w:lang w:eastAsia="en-GB"/>
              </w:rPr>
              <w:t>X30</w:t>
            </w:r>
          </w:p>
        </w:tc>
        <w:tc>
          <w:tcPr>
            <w:tcW w:w="2667" w:type="dxa"/>
            <w:vMerge w:val="restart"/>
            <w:shd w:val="clear" w:color="auto" w:fill="D9D9D9" w:themeFill="background1" w:themeFillShade="D9"/>
            <w:vAlign w:val="center"/>
          </w:tcPr>
          <w:p w14:paraId="3FC634EF" w14:textId="6F73113D" w:rsidR="00D37E63" w:rsidRPr="00E22F80" w:rsidRDefault="00D37E63" w:rsidP="00CE0258">
            <w:pPr>
              <w:spacing w:after="0" w:line="240" w:lineRule="auto"/>
              <w:rPr>
                <w:rFonts w:eastAsia="Times New Roman"/>
                <w:color w:val="auto"/>
                <w:szCs w:val="22"/>
                <w:lang w:eastAsia="en-GB"/>
              </w:rPr>
            </w:pPr>
            <w:r w:rsidRPr="00E22F80">
              <w:rPr>
                <w:rFonts w:eastAsia="Times New Roman"/>
                <w:color w:val="auto"/>
                <w:szCs w:val="22"/>
                <w:lang w:eastAsia="en-GB"/>
              </w:rPr>
              <w:t>Has your child's schooling and education (including pre-school) been impacted in any of the following ways by their treatment and care? Please select all that apply. / Has your child’s schooling and education been impacted in any of the following ways by their treatment and care? Please select all that apply.</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99B07" w14:textId="742B254E" w:rsidR="00D37E63" w:rsidRPr="00E22F80" w:rsidRDefault="00D37E63" w:rsidP="00E22F80">
            <w:pPr>
              <w:spacing w:after="0" w:line="240" w:lineRule="auto"/>
              <w:rPr>
                <w:color w:val="auto"/>
                <w:szCs w:val="22"/>
              </w:rPr>
            </w:pPr>
            <w:r w:rsidRPr="00E22F80">
              <w:rPr>
                <w:color w:val="auto"/>
                <w:szCs w:val="22"/>
              </w:rPr>
              <w:t>1</w:t>
            </w:r>
          </w:p>
        </w:tc>
        <w:tc>
          <w:tcPr>
            <w:tcW w:w="3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ED2C17" w14:textId="364312C7" w:rsidR="00D37E63" w:rsidRPr="00E22F80" w:rsidRDefault="00D37E63" w:rsidP="00CE0258">
            <w:pPr>
              <w:spacing w:after="0" w:line="240" w:lineRule="auto"/>
              <w:rPr>
                <w:color w:val="auto"/>
                <w:szCs w:val="22"/>
              </w:rPr>
            </w:pPr>
            <w:r w:rsidRPr="00E22F80">
              <w:rPr>
                <w:color w:val="auto"/>
                <w:szCs w:val="22"/>
              </w:rPr>
              <w:t>My child is not at pre-school or has not started school</w:t>
            </w:r>
          </w:p>
        </w:tc>
        <w:tc>
          <w:tcPr>
            <w:tcW w:w="1245" w:type="dxa"/>
            <w:tcBorders>
              <w:top w:val="nil"/>
              <w:left w:val="nil"/>
              <w:bottom w:val="nil"/>
              <w:right w:val="single" w:sz="4" w:space="0" w:color="auto"/>
            </w:tcBorders>
            <w:shd w:val="clear" w:color="auto" w:fill="D9D9D9" w:themeFill="background1" w:themeFillShade="D9"/>
            <w:vAlign w:val="center"/>
          </w:tcPr>
          <w:p w14:paraId="4AC1524F" w14:textId="195437E0" w:rsidR="00D37E63" w:rsidRPr="00E22F80" w:rsidRDefault="00D37E63" w:rsidP="00E22F80">
            <w:pPr>
              <w:spacing w:after="0" w:line="240" w:lineRule="auto"/>
              <w:rPr>
                <w:color w:val="auto"/>
                <w:szCs w:val="22"/>
              </w:rPr>
            </w:pPr>
            <w:r w:rsidRPr="00E22F80">
              <w:rPr>
                <w:color w:val="auto"/>
                <w:szCs w:val="22"/>
              </w:rPr>
              <w:t>n/a</w:t>
            </w:r>
          </w:p>
        </w:tc>
      </w:tr>
      <w:tr w:rsidR="00F05DE0" w:rsidRPr="00625E87" w14:paraId="68ECE6AA" w14:textId="77777777" w:rsidTr="00CE0258">
        <w:trPr>
          <w:trHeight w:val="397"/>
        </w:trPr>
        <w:tc>
          <w:tcPr>
            <w:tcW w:w="1305" w:type="dxa"/>
            <w:vMerge/>
            <w:shd w:val="clear" w:color="auto" w:fill="D9D9D9" w:themeFill="background1" w:themeFillShade="D9"/>
            <w:vAlign w:val="center"/>
          </w:tcPr>
          <w:p w14:paraId="5C45AD5B" w14:textId="77777777" w:rsidR="00D37E63" w:rsidRPr="00E22F80" w:rsidRDefault="00D37E63"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781869AD" w14:textId="77777777" w:rsidR="00D37E63" w:rsidRPr="00E22F80" w:rsidRDefault="00D37E6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9B0815" w14:textId="4634366F" w:rsidR="00D37E63" w:rsidRPr="00E22F80" w:rsidRDefault="00D37E63"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6591FFBE" w14:textId="5C190781" w:rsidR="00D37E63" w:rsidRPr="00E22F80" w:rsidRDefault="00D37E63" w:rsidP="00CE0258">
            <w:pPr>
              <w:spacing w:after="0" w:line="240" w:lineRule="auto"/>
              <w:rPr>
                <w:color w:val="auto"/>
                <w:szCs w:val="22"/>
              </w:rPr>
            </w:pPr>
            <w:r w:rsidRPr="00E22F80">
              <w:rPr>
                <w:color w:val="auto"/>
                <w:szCs w:val="22"/>
              </w:rPr>
              <w:t>My child’s schooling or education has not been impacted</w:t>
            </w:r>
          </w:p>
        </w:tc>
        <w:tc>
          <w:tcPr>
            <w:tcW w:w="1245" w:type="dxa"/>
            <w:tcBorders>
              <w:top w:val="nil"/>
              <w:left w:val="nil"/>
              <w:bottom w:val="nil"/>
              <w:right w:val="single" w:sz="4" w:space="0" w:color="auto"/>
            </w:tcBorders>
            <w:shd w:val="clear" w:color="auto" w:fill="D9D9D9" w:themeFill="background1" w:themeFillShade="D9"/>
            <w:vAlign w:val="center"/>
          </w:tcPr>
          <w:p w14:paraId="2D0D0E5E" w14:textId="490883E9" w:rsidR="00D37E63" w:rsidRPr="00E22F80" w:rsidRDefault="00D37E63" w:rsidP="00E22F80">
            <w:pPr>
              <w:spacing w:after="0" w:line="240" w:lineRule="auto"/>
              <w:rPr>
                <w:color w:val="auto"/>
                <w:szCs w:val="22"/>
              </w:rPr>
            </w:pPr>
            <w:r w:rsidRPr="00E22F80">
              <w:rPr>
                <w:color w:val="auto"/>
                <w:szCs w:val="22"/>
              </w:rPr>
              <w:t>n/a</w:t>
            </w:r>
          </w:p>
        </w:tc>
      </w:tr>
      <w:tr w:rsidR="00F05DE0" w:rsidRPr="00625E87" w14:paraId="019096F3" w14:textId="77777777" w:rsidTr="00CE0258">
        <w:trPr>
          <w:trHeight w:val="397"/>
        </w:trPr>
        <w:tc>
          <w:tcPr>
            <w:tcW w:w="1305" w:type="dxa"/>
            <w:vMerge/>
            <w:shd w:val="clear" w:color="auto" w:fill="D9D9D9" w:themeFill="background1" w:themeFillShade="D9"/>
            <w:vAlign w:val="center"/>
          </w:tcPr>
          <w:p w14:paraId="756EE381" w14:textId="77777777" w:rsidR="00D37E63" w:rsidRPr="00E22F80" w:rsidRDefault="00D37E63"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3A1ACC24" w14:textId="77777777" w:rsidR="00D37E63" w:rsidRPr="00E22F80" w:rsidRDefault="00D37E6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1659B8" w14:textId="4741CF22" w:rsidR="00D37E63" w:rsidRPr="00E22F80" w:rsidRDefault="00D37E63"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417CBD1D" w14:textId="42B41B13" w:rsidR="00D37E63" w:rsidRPr="00E22F80" w:rsidRDefault="00D37E63" w:rsidP="00CE0258">
            <w:pPr>
              <w:spacing w:after="0" w:line="240" w:lineRule="auto"/>
              <w:rPr>
                <w:color w:val="auto"/>
                <w:szCs w:val="22"/>
              </w:rPr>
            </w:pPr>
            <w:r w:rsidRPr="00E22F80">
              <w:rPr>
                <w:color w:val="auto"/>
                <w:szCs w:val="22"/>
              </w:rPr>
              <w:t xml:space="preserve">Being too unwell to attend school, pre-school or home education </w:t>
            </w:r>
          </w:p>
        </w:tc>
        <w:tc>
          <w:tcPr>
            <w:tcW w:w="1245" w:type="dxa"/>
            <w:tcBorders>
              <w:top w:val="nil"/>
              <w:left w:val="nil"/>
              <w:bottom w:val="nil"/>
              <w:right w:val="single" w:sz="4" w:space="0" w:color="auto"/>
            </w:tcBorders>
            <w:shd w:val="clear" w:color="auto" w:fill="D9D9D9" w:themeFill="background1" w:themeFillShade="D9"/>
            <w:vAlign w:val="center"/>
          </w:tcPr>
          <w:p w14:paraId="696FD022" w14:textId="4D48BD4A" w:rsidR="00D37E63" w:rsidRPr="00E22F80" w:rsidRDefault="00D37E63" w:rsidP="00E22F80">
            <w:pPr>
              <w:spacing w:after="0" w:line="240" w:lineRule="auto"/>
              <w:rPr>
                <w:color w:val="auto"/>
                <w:szCs w:val="22"/>
              </w:rPr>
            </w:pPr>
            <w:r w:rsidRPr="00E22F80">
              <w:rPr>
                <w:color w:val="auto"/>
                <w:szCs w:val="22"/>
              </w:rPr>
              <w:t>n/a</w:t>
            </w:r>
          </w:p>
        </w:tc>
      </w:tr>
      <w:tr w:rsidR="00696331" w:rsidRPr="00625E87" w14:paraId="26FE88E0" w14:textId="77777777" w:rsidTr="00CE0258">
        <w:trPr>
          <w:trHeight w:val="397"/>
        </w:trPr>
        <w:tc>
          <w:tcPr>
            <w:tcW w:w="1305" w:type="dxa"/>
            <w:vMerge/>
            <w:vAlign w:val="center"/>
          </w:tcPr>
          <w:p w14:paraId="0EAD6CC6" w14:textId="77777777" w:rsidR="00D37E63" w:rsidRPr="00E22F80" w:rsidRDefault="00D37E63" w:rsidP="00CE0258">
            <w:pPr>
              <w:spacing w:after="0" w:line="240" w:lineRule="auto"/>
              <w:rPr>
                <w:rFonts w:eastAsia="Times New Roman"/>
                <w:color w:val="auto"/>
                <w:szCs w:val="22"/>
                <w:lang w:eastAsia="en-GB"/>
              </w:rPr>
            </w:pPr>
          </w:p>
        </w:tc>
        <w:tc>
          <w:tcPr>
            <w:tcW w:w="2667" w:type="dxa"/>
            <w:vMerge/>
            <w:vAlign w:val="center"/>
          </w:tcPr>
          <w:p w14:paraId="2E329D0E" w14:textId="77777777" w:rsidR="00D37E63" w:rsidRPr="00E22F80" w:rsidRDefault="00D37E6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000000" w:fill="D9D9D9"/>
            <w:vAlign w:val="center"/>
          </w:tcPr>
          <w:p w14:paraId="66BFF39B" w14:textId="127F8BEF" w:rsidR="00D37E63" w:rsidRPr="00E22F80" w:rsidRDefault="00D37E63"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shd w:val="clear" w:color="000000" w:fill="D9D9D9"/>
            <w:vAlign w:val="center"/>
          </w:tcPr>
          <w:p w14:paraId="6CF1731F" w14:textId="4228161B" w:rsidR="00D37E63" w:rsidRPr="00E22F80" w:rsidRDefault="00D37E63" w:rsidP="00CE0258">
            <w:pPr>
              <w:spacing w:after="0" w:line="240" w:lineRule="auto"/>
              <w:rPr>
                <w:color w:val="auto"/>
                <w:szCs w:val="22"/>
              </w:rPr>
            </w:pPr>
            <w:r w:rsidRPr="00E22F80">
              <w:rPr>
                <w:color w:val="auto"/>
                <w:szCs w:val="22"/>
              </w:rPr>
              <w:t>Missing school, pre-school or home education due to timings of treatment and care</w:t>
            </w:r>
          </w:p>
        </w:tc>
        <w:tc>
          <w:tcPr>
            <w:tcW w:w="1245" w:type="dxa"/>
            <w:tcBorders>
              <w:top w:val="nil"/>
              <w:left w:val="nil"/>
              <w:bottom w:val="nil"/>
              <w:right w:val="single" w:sz="4" w:space="0" w:color="auto"/>
            </w:tcBorders>
            <w:shd w:val="clear" w:color="auto" w:fill="D9D9D9" w:themeFill="background1" w:themeFillShade="D9"/>
            <w:vAlign w:val="center"/>
          </w:tcPr>
          <w:p w14:paraId="05DA6919" w14:textId="5802C822" w:rsidR="00D37E63" w:rsidRPr="00E22F80" w:rsidRDefault="00D37E63" w:rsidP="00E22F80">
            <w:pPr>
              <w:spacing w:after="0" w:line="240" w:lineRule="auto"/>
              <w:rPr>
                <w:color w:val="auto"/>
                <w:szCs w:val="22"/>
              </w:rPr>
            </w:pPr>
            <w:r w:rsidRPr="00E22F80">
              <w:rPr>
                <w:color w:val="auto"/>
                <w:szCs w:val="22"/>
              </w:rPr>
              <w:t>n/a</w:t>
            </w:r>
          </w:p>
        </w:tc>
      </w:tr>
      <w:tr w:rsidR="00696331" w:rsidRPr="00625E87" w14:paraId="617BBC8C" w14:textId="77777777" w:rsidTr="00CE0258">
        <w:trPr>
          <w:trHeight w:val="397"/>
        </w:trPr>
        <w:tc>
          <w:tcPr>
            <w:tcW w:w="1305" w:type="dxa"/>
            <w:vMerge/>
            <w:vAlign w:val="center"/>
          </w:tcPr>
          <w:p w14:paraId="686A6E78" w14:textId="77777777" w:rsidR="00D37E63" w:rsidRPr="00E22F80" w:rsidRDefault="00D37E63" w:rsidP="00CE0258">
            <w:pPr>
              <w:spacing w:after="0" w:line="240" w:lineRule="auto"/>
              <w:rPr>
                <w:rFonts w:eastAsia="Times New Roman"/>
                <w:color w:val="auto"/>
                <w:szCs w:val="22"/>
                <w:lang w:eastAsia="en-GB"/>
              </w:rPr>
            </w:pPr>
          </w:p>
        </w:tc>
        <w:tc>
          <w:tcPr>
            <w:tcW w:w="2667" w:type="dxa"/>
            <w:vMerge/>
            <w:vAlign w:val="center"/>
          </w:tcPr>
          <w:p w14:paraId="561CD506" w14:textId="77777777" w:rsidR="00D37E63" w:rsidRPr="00E22F80" w:rsidRDefault="00D37E6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000000" w:fill="D9D9D9"/>
            <w:vAlign w:val="center"/>
          </w:tcPr>
          <w:p w14:paraId="2B252272" w14:textId="16E4F230" w:rsidR="00D37E63" w:rsidRPr="00E22F80" w:rsidRDefault="00D37E63"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shd w:val="clear" w:color="000000" w:fill="D9D9D9"/>
            <w:vAlign w:val="center"/>
          </w:tcPr>
          <w:p w14:paraId="4AA72C08" w14:textId="682BCFE3" w:rsidR="00D37E63" w:rsidRPr="00E22F80" w:rsidRDefault="00D37E63" w:rsidP="00CE0258">
            <w:pPr>
              <w:spacing w:after="0" w:line="240" w:lineRule="auto"/>
              <w:rPr>
                <w:color w:val="auto"/>
                <w:szCs w:val="22"/>
              </w:rPr>
            </w:pPr>
            <w:r w:rsidRPr="00E22F80">
              <w:rPr>
                <w:color w:val="auto"/>
                <w:szCs w:val="22"/>
              </w:rPr>
              <w:t>Poor concentration due to ill health or worries</w:t>
            </w:r>
          </w:p>
        </w:tc>
        <w:tc>
          <w:tcPr>
            <w:tcW w:w="1245" w:type="dxa"/>
            <w:tcBorders>
              <w:top w:val="nil"/>
              <w:left w:val="nil"/>
              <w:bottom w:val="nil"/>
              <w:right w:val="single" w:sz="4" w:space="0" w:color="auto"/>
            </w:tcBorders>
            <w:shd w:val="clear" w:color="auto" w:fill="D9D9D9" w:themeFill="background1" w:themeFillShade="D9"/>
            <w:vAlign w:val="center"/>
          </w:tcPr>
          <w:p w14:paraId="0A5106BA" w14:textId="4F5BE921" w:rsidR="00D37E63" w:rsidRPr="00E22F80" w:rsidRDefault="00D37E63" w:rsidP="00E22F80">
            <w:pPr>
              <w:spacing w:after="0" w:line="240" w:lineRule="auto"/>
              <w:rPr>
                <w:color w:val="auto"/>
                <w:szCs w:val="22"/>
              </w:rPr>
            </w:pPr>
            <w:r w:rsidRPr="00E22F80">
              <w:rPr>
                <w:color w:val="auto"/>
                <w:szCs w:val="22"/>
              </w:rPr>
              <w:t>n/a</w:t>
            </w:r>
          </w:p>
        </w:tc>
      </w:tr>
      <w:tr w:rsidR="00696331" w:rsidRPr="00625E87" w14:paraId="76810212" w14:textId="77777777" w:rsidTr="00CE0258">
        <w:trPr>
          <w:trHeight w:val="397"/>
        </w:trPr>
        <w:tc>
          <w:tcPr>
            <w:tcW w:w="1305" w:type="dxa"/>
            <w:vMerge/>
            <w:vAlign w:val="center"/>
          </w:tcPr>
          <w:p w14:paraId="43C9AA2D" w14:textId="77777777" w:rsidR="00D37E63" w:rsidRPr="00E22F80" w:rsidRDefault="00D37E63" w:rsidP="00CE0258">
            <w:pPr>
              <w:spacing w:after="0" w:line="240" w:lineRule="auto"/>
              <w:rPr>
                <w:rFonts w:eastAsia="Times New Roman"/>
                <w:color w:val="auto"/>
                <w:szCs w:val="22"/>
                <w:lang w:eastAsia="en-GB"/>
              </w:rPr>
            </w:pPr>
          </w:p>
        </w:tc>
        <w:tc>
          <w:tcPr>
            <w:tcW w:w="2667" w:type="dxa"/>
            <w:vMerge/>
            <w:vAlign w:val="center"/>
          </w:tcPr>
          <w:p w14:paraId="2A9249C7" w14:textId="77777777" w:rsidR="00D37E63" w:rsidRPr="00E22F80" w:rsidRDefault="00D37E6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000000" w:fill="D9D9D9"/>
            <w:vAlign w:val="center"/>
          </w:tcPr>
          <w:p w14:paraId="4925316E" w14:textId="73D316FF" w:rsidR="00D37E63" w:rsidRPr="00E22F80" w:rsidRDefault="00D37E63" w:rsidP="00E22F80">
            <w:pPr>
              <w:spacing w:after="0" w:line="240" w:lineRule="auto"/>
              <w:rPr>
                <w:color w:val="auto"/>
                <w:szCs w:val="22"/>
              </w:rPr>
            </w:pPr>
            <w:r w:rsidRPr="00E22F80">
              <w:rPr>
                <w:color w:val="auto"/>
                <w:szCs w:val="22"/>
              </w:rPr>
              <w:t>6</w:t>
            </w:r>
          </w:p>
        </w:tc>
        <w:tc>
          <w:tcPr>
            <w:tcW w:w="3076" w:type="dxa"/>
            <w:tcBorders>
              <w:top w:val="nil"/>
              <w:left w:val="nil"/>
              <w:bottom w:val="single" w:sz="4" w:space="0" w:color="auto"/>
              <w:right w:val="single" w:sz="4" w:space="0" w:color="auto"/>
            </w:tcBorders>
            <w:shd w:val="clear" w:color="000000" w:fill="D9D9D9"/>
            <w:vAlign w:val="center"/>
          </w:tcPr>
          <w:p w14:paraId="32E63682" w14:textId="0426252F" w:rsidR="00D37E63" w:rsidRPr="00E22F80" w:rsidRDefault="00D37E63" w:rsidP="00CE0258">
            <w:pPr>
              <w:spacing w:after="0" w:line="240" w:lineRule="auto"/>
              <w:rPr>
                <w:color w:val="auto"/>
                <w:szCs w:val="22"/>
              </w:rPr>
            </w:pPr>
            <w:r w:rsidRPr="00E22F80">
              <w:rPr>
                <w:color w:val="auto"/>
                <w:szCs w:val="22"/>
              </w:rPr>
              <w:t xml:space="preserve">Tiredness or fatigue </w:t>
            </w:r>
          </w:p>
        </w:tc>
        <w:tc>
          <w:tcPr>
            <w:tcW w:w="1245" w:type="dxa"/>
            <w:tcBorders>
              <w:top w:val="nil"/>
              <w:left w:val="nil"/>
              <w:bottom w:val="nil"/>
              <w:right w:val="single" w:sz="4" w:space="0" w:color="auto"/>
            </w:tcBorders>
            <w:shd w:val="clear" w:color="auto" w:fill="D9D9D9" w:themeFill="background1" w:themeFillShade="D9"/>
            <w:vAlign w:val="center"/>
          </w:tcPr>
          <w:p w14:paraId="44C5E222" w14:textId="0324A9CB" w:rsidR="00D37E63" w:rsidRPr="00E22F80" w:rsidRDefault="00D37E63" w:rsidP="00E22F80">
            <w:pPr>
              <w:spacing w:after="0" w:line="240" w:lineRule="auto"/>
              <w:rPr>
                <w:color w:val="auto"/>
                <w:szCs w:val="22"/>
              </w:rPr>
            </w:pPr>
            <w:r w:rsidRPr="00E22F80">
              <w:rPr>
                <w:color w:val="auto"/>
                <w:szCs w:val="22"/>
              </w:rPr>
              <w:t>n/a</w:t>
            </w:r>
          </w:p>
        </w:tc>
      </w:tr>
      <w:tr w:rsidR="00696331" w:rsidRPr="00625E87" w14:paraId="73221742" w14:textId="77777777" w:rsidTr="00CE0258">
        <w:trPr>
          <w:trHeight w:val="397"/>
        </w:trPr>
        <w:tc>
          <w:tcPr>
            <w:tcW w:w="1305" w:type="dxa"/>
            <w:vMerge/>
            <w:vAlign w:val="center"/>
          </w:tcPr>
          <w:p w14:paraId="0E8EA024" w14:textId="77777777" w:rsidR="00D37E63" w:rsidRPr="00E22F80" w:rsidRDefault="00D37E63" w:rsidP="00CE0258">
            <w:pPr>
              <w:spacing w:after="0" w:line="240" w:lineRule="auto"/>
              <w:rPr>
                <w:rFonts w:eastAsia="Times New Roman"/>
                <w:color w:val="auto"/>
                <w:szCs w:val="22"/>
                <w:lang w:eastAsia="en-GB"/>
              </w:rPr>
            </w:pPr>
          </w:p>
        </w:tc>
        <w:tc>
          <w:tcPr>
            <w:tcW w:w="2667" w:type="dxa"/>
            <w:vMerge/>
            <w:vAlign w:val="center"/>
          </w:tcPr>
          <w:p w14:paraId="10A2467E" w14:textId="77777777" w:rsidR="00D37E63" w:rsidRPr="00E22F80" w:rsidRDefault="00D37E6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000000" w:fill="D9D9D9"/>
            <w:vAlign w:val="center"/>
          </w:tcPr>
          <w:p w14:paraId="3C771934" w14:textId="466D28F5" w:rsidR="00D37E63" w:rsidRPr="00E22F80" w:rsidRDefault="00D37E63" w:rsidP="00E22F80">
            <w:pPr>
              <w:spacing w:after="0" w:line="240" w:lineRule="auto"/>
              <w:rPr>
                <w:color w:val="auto"/>
                <w:szCs w:val="22"/>
              </w:rPr>
            </w:pPr>
            <w:r w:rsidRPr="00E22F80">
              <w:rPr>
                <w:color w:val="auto"/>
                <w:szCs w:val="22"/>
              </w:rPr>
              <w:t>7</w:t>
            </w:r>
          </w:p>
        </w:tc>
        <w:tc>
          <w:tcPr>
            <w:tcW w:w="3076" w:type="dxa"/>
            <w:tcBorders>
              <w:top w:val="nil"/>
              <w:left w:val="nil"/>
              <w:bottom w:val="single" w:sz="4" w:space="0" w:color="auto"/>
              <w:right w:val="single" w:sz="4" w:space="0" w:color="auto"/>
            </w:tcBorders>
            <w:shd w:val="clear" w:color="000000" w:fill="D9D9D9"/>
            <w:vAlign w:val="center"/>
          </w:tcPr>
          <w:p w14:paraId="400EBA08" w14:textId="64C91146" w:rsidR="00D37E63" w:rsidRPr="00E22F80" w:rsidRDefault="00D37E63" w:rsidP="00CE0258">
            <w:pPr>
              <w:spacing w:after="0" w:line="240" w:lineRule="auto"/>
              <w:rPr>
                <w:color w:val="auto"/>
                <w:szCs w:val="22"/>
              </w:rPr>
            </w:pPr>
            <w:r w:rsidRPr="00E22F80">
              <w:rPr>
                <w:color w:val="auto"/>
                <w:szCs w:val="22"/>
              </w:rPr>
              <w:t>Other</w:t>
            </w:r>
          </w:p>
        </w:tc>
        <w:tc>
          <w:tcPr>
            <w:tcW w:w="1245" w:type="dxa"/>
            <w:tcBorders>
              <w:top w:val="nil"/>
              <w:left w:val="nil"/>
              <w:bottom w:val="nil"/>
              <w:right w:val="single" w:sz="4" w:space="0" w:color="auto"/>
            </w:tcBorders>
            <w:shd w:val="clear" w:color="auto" w:fill="D9D9D9" w:themeFill="background1" w:themeFillShade="D9"/>
            <w:vAlign w:val="center"/>
          </w:tcPr>
          <w:p w14:paraId="10038C17" w14:textId="4D7CFEAB" w:rsidR="00D37E63" w:rsidRPr="00E22F80" w:rsidRDefault="00D37E63" w:rsidP="00E22F80">
            <w:pPr>
              <w:spacing w:after="0" w:line="240" w:lineRule="auto"/>
              <w:rPr>
                <w:color w:val="auto"/>
                <w:szCs w:val="22"/>
              </w:rPr>
            </w:pPr>
            <w:r w:rsidRPr="00E22F80">
              <w:rPr>
                <w:color w:val="auto"/>
                <w:szCs w:val="22"/>
              </w:rPr>
              <w:t>n/a</w:t>
            </w:r>
          </w:p>
        </w:tc>
      </w:tr>
      <w:tr w:rsidR="00D37E63" w:rsidRPr="00625E87" w14:paraId="19BDA79D" w14:textId="77777777" w:rsidTr="00E22F80">
        <w:trPr>
          <w:trHeight w:val="397"/>
        </w:trPr>
        <w:tc>
          <w:tcPr>
            <w:tcW w:w="9418" w:type="dxa"/>
            <w:gridSpan w:val="5"/>
            <w:tcBorders>
              <w:right w:val="single" w:sz="4" w:space="0" w:color="auto"/>
            </w:tcBorders>
            <w:shd w:val="clear" w:color="auto" w:fill="C2F4FF" w:themeFill="accent4" w:themeFillTint="33"/>
            <w:vAlign w:val="center"/>
          </w:tcPr>
          <w:p w14:paraId="534BB077" w14:textId="6E362AB6" w:rsidR="00D37E63" w:rsidRPr="00E22F80" w:rsidRDefault="00C60395" w:rsidP="00E22F80">
            <w:pPr>
              <w:spacing w:after="0" w:line="240" w:lineRule="auto"/>
              <w:rPr>
                <w:color w:val="auto"/>
                <w:szCs w:val="22"/>
              </w:rPr>
            </w:pPr>
            <w:r w:rsidRPr="00E22F80">
              <w:rPr>
                <w:color w:val="auto"/>
                <w:szCs w:val="22"/>
              </w:rPr>
              <w:t xml:space="preserve">Answer option and </w:t>
            </w:r>
            <w:r w:rsidR="00AA0160" w:rsidRPr="00625E87">
              <w:rPr>
                <w:color w:val="auto"/>
                <w:szCs w:val="22"/>
              </w:rPr>
              <w:t>option text</w:t>
            </w:r>
            <w:r w:rsidRPr="00E22F80">
              <w:rPr>
                <w:color w:val="auto"/>
                <w:szCs w:val="22"/>
              </w:rPr>
              <w:t xml:space="preserve"> at X30 below for 8-15s</w:t>
            </w:r>
          </w:p>
        </w:tc>
      </w:tr>
      <w:tr w:rsidR="00696331" w:rsidRPr="00625E87" w14:paraId="2832F4EA" w14:textId="77777777" w:rsidTr="00CE0258">
        <w:trPr>
          <w:trHeight w:val="397"/>
        </w:trPr>
        <w:tc>
          <w:tcPr>
            <w:tcW w:w="1305" w:type="dxa"/>
            <w:vMerge w:val="restart"/>
            <w:shd w:val="clear" w:color="auto" w:fill="D9D9D9" w:themeFill="background1" w:themeFillShade="D9"/>
            <w:vAlign w:val="center"/>
          </w:tcPr>
          <w:p w14:paraId="669C87AC" w14:textId="3AF8DDC6" w:rsidR="00E2531B" w:rsidRPr="00E22F80" w:rsidRDefault="00E2531B" w:rsidP="00CE0258">
            <w:pPr>
              <w:spacing w:after="0" w:line="240" w:lineRule="auto"/>
              <w:rPr>
                <w:rFonts w:eastAsia="Times New Roman"/>
                <w:color w:val="auto"/>
                <w:szCs w:val="22"/>
                <w:lang w:eastAsia="en-GB"/>
              </w:rPr>
            </w:pPr>
            <w:r w:rsidRPr="00E22F80">
              <w:rPr>
                <w:rFonts w:eastAsia="Times New Roman"/>
                <w:color w:val="auto"/>
                <w:szCs w:val="22"/>
                <w:lang w:eastAsia="en-GB"/>
              </w:rPr>
              <w:t>X30</w:t>
            </w:r>
          </w:p>
        </w:tc>
        <w:tc>
          <w:tcPr>
            <w:tcW w:w="2667" w:type="dxa"/>
            <w:vMerge w:val="restart"/>
            <w:shd w:val="clear" w:color="auto" w:fill="D9D9D9" w:themeFill="background1" w:themeFillShade="D9"/>
            <w:vAlign w:val="center"/>
          </w:tcPr>
          <w:p w14:paraId="1E0DBD15" w14:textId="17C12E05" w:rsidR="00E2531B" w:rsidRPr="00E22F80" w:rsidRDefault="00E2531B" w:rsidP="00CE0258">
            <w:pPr>
              <w:spacing w:after="0" w:line="240" w:lineRule="auto"/>
              <w:rPr>
                <w:rFonts w:eastAsia="Times New Roman"/>
                <w:color w:val="auto"/>
                <w:szCs w:val="22"/>
                <w:lang w:eastAsia="en-GB"/>
              </w:rPr>
            </w:pPr>
            <w:r w:rsidRPr="00E22F80">
              <w:rPr>
                <w:rFonts w:eastAsia="Times New Roman"/>
                <w:color w:val="auto"/>
                <w:szCs w:val="22"/>
                <w:lang w:eastAsia="en-GB"/>
              </w:rPr>
              <w:t>Has your child's schooling and education (including pre-school) been impacted in any of the following ways by their treatment and care? Please select all that apply. / Has your child’s schooling and education been impacted in any of the following ways by their treatment and care? Please select all that apply.</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BA22D" w14:textId="1CA4E117" w:rsidR="00E2531B" w:rsidRPr="00E22F80" w:rsidRDefault="00E2531B" w:rsidP="00E22F80">
            <w:pPr>
              <w:spacing w:after="0" w:line="240" w:lineRule="auto"/>
              <w:rPr>
                <w:color w:val="auto"/>
                <w:szCs w:val="22"/>
              </w:rPr>
            </w:pPr>
            <w:r w:rsidRPr="00E22F80">
              <w:rPr>
                <w:color w:val="auto"/>
                <w:szCs w:val="22"/>
              </w:rPr>
              <w:t>1</w:t>
            </w:r>
          </w:p>
        </w:tc>
        <w:tc>
          <w:tcPr>
            <w:tcW w:w="3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296022" w14:textId="7C5BE47A" w:rsidR="00E2531B" w:rsidRPr="00E22F80" w:rsidRDefault="00E2531B" w:rsidP="00CE0258">
            <w:pPr>
              <w:spacing w:after="0" w:line="240" w:lineRule="auto"/>
              <w:rPr>
                <w:color w:val="auto"/>
                <w:szCs w:val="22"/>
              </w:rPr>
            </w:pPr>
            <w:r w:rsidRPr="00E22F80">
              <w:rPr>
                <w:color w:val="auto"/>
                <w:szCs w:val="22"/>
              </w:rPr>
              <w:t>My child’s schooling or education has not been impacted</w:t>
            </w:r>
          </w:p>
        </w:tc>
        <w:tc>
          <w:tcPr>
            <w:tcW w:w="12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59AC47" w14:textId="6AA40CCF" w:rsidR="00E2531B" w:rsidRPr="00E22F80" w:rsidRDefault="00E2531B" w:rsidP="00E22F80">
            <w:pPr>
              <w:spacing w:after="0" w:line="240" w:lineRule="auto"/>
              <w:rPr>
                <w:color w:val="auto"/>
                <w:szCs w:val="22"/>
              </w:rPr>
            </w:pPr>
            <w:r w:rsidRPr="00E22F80">
              <w:rPr>
                <w:color w:val="auto"/>
                <w:szCs w:val="22"/>
              </w:rPr>
              <w:t>n/a </w:t>
            </w:r>
          </w:p>
        </w:tc>
      </w:tr>
      <w:tr w:rsidR="00696331" w:rsidRPr="00625E87" w14:paraId="559CBC70" w14:textId="77777777" w:rsidTr="00CE0258">
        <w:trPr>
          <w:trHeight w:val="397"/>
        </w:trPr>
        <w:tc>
          <w:tcPr>
            <w:tcW w:w="1305" w:type="dxa"/>
            <w:vMerge/>
            <w:shd w:val="clear" w:color="auto" w:fill="D9D9D9" w:themeFill="background1" w:themeFillShade="D9"/>
            <w:vAlign w:val="center"/>
          </w:tcPr>
          <w:p w14:paraId="2124B945" w14:textId="77777777" w:rsidR="00E2531B" w:rsidRPr="00E22F80" w:rsidRDefault="00E2531B"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18E461B6" w14:textId="77777777" w:rsidR="00E2531B" w:rsidRPr="00E22F80" w:rsidRDefault="00E2531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54E33" w14:textId="306900B5" w:rsidR="00E2531B" w:rsidRPr="00E22F80" w:rsidRDefault="00E2531B"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7115AE26" w14:textId="474CF64C" w:rsidR="00E2531B" w:rsidRPr="00E22F80" w:rsidRDefault="00E2531B" w:rsidP="00CE0258">
            <w:pPr>
              <w:spacing w:after="0" w:line="240" w:lineRule="auto"/>
              <w:rPr>
                <w:color w:val="auto"/>
                <w:szCs w:val="22"/>
              </w:rPr>
            </w:pPr>
            <w:r w:rsidRPr="00E22F80">
              <w:rPr>
                <w:color w:val="auto"/>
                <w:szCs w:val="22"/>
              </w:rPr>
              <w:t>Being too unwell to attend school or home education</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67C6EDC6" w14:textId="28C4EC86" w:rsidR="00E2531B" w:rsidRPr="00E22F80" w:rsidRDefault="00E2531B" w:rsidP="00E22F80">
            <w:pPr>
              <w:spacing w:after="0" w:line="240" w:lineRule="auto"/>
              <w:rPr>
                <w:color w:val="auto"/>
                <w:szCs w:val="22"/>
              </w:rPr>
            </w:pPr>
            <w:r w:rsidRPr="00E22F80">
              <w:rPr>
                <w:color w:val="auto"/>
                <w:szCs w:val="22"/>
              </w:rPr>
              <w:t> n/a</w:t>
            </w:r>
          </w:p>
        </w:tc>
      </w:tr>
      <w:tr w:rsidR="00696331" w:rsidRPr="00625E87" w14:paraId="113C86F1" w14:textId="77777777" w:rsidTr="00CE0258">
        <w:trPr>
          <w:trHeight w:val="397"/>
        </w:trPr>
        <w:tc>
          <w:tcPr>
            <w:tcW w:w="1305" w:type="dxa"/>
            <w:vMerge/>
            <w:shd w:val="clear" w:color="auto" w:fill="D9D9D9" w:themeFill="background1" w:themeFillShade="D9"/>
            <w:vAlign w:val="center"/>
          </w:tcPr>
          <w:p w14:paraId="14A585E5" w14:textId="77777777" w:rsidR="00E2531B" w:rsidRPr="00E22F80" w:rsidRDefault="00E2531B"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2D0E639B" w14:textId="77777777" w:rsidR="00E2531B" w:rsidRPr="00E22F80" w:rsidRDefault="00E2531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0FFABE" w14:textId="61D78A07" w:rsidR="00E2531B" w:rsidRPr="00E22F80" w:rsidRDefault="00E2531B"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2C12FECD" w14:textId="24D712B9" w:rsidR="00E2531B" w:rsidRPr="00E22F80" w:rsidRDefault="00E2531B" w:rsidP="00CE0258">
            <w:pPr>
              <w:spacing w:after="0" w:line="240" w:lineRule="auto"/>
              <w:rPr>
                <w:color w:val="auto"/>
                <w:szCs w:val="22"/>
              </w:rPr>
            </w:pPr>
            <w:r w:rsidRPr="00E22F80">
              <w:rPr>
                <w:color w:val="auto"/>
                <w:szCs w:val="22"/>
              </w:rPr>
              <w:t>Missing school or home education due to timings of treatment and care</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6FC5C5A7" w14:textId="323082A7" w:rsidR="00E2531B" w:rsidRPr="00E22F80" w:rsidRDefault="00E2531B" w:rsidP="00E22F80">
            <w:pPr>
              <w:spacing w:after="0" w:line="240" w:lineRule="auto"/>
              <w:rPr>
                <w:color w:val="auto"/>
                <w:szCs w:val="22"/>
              </w:rPr>
            </w:pPr>
            <w:r w:rsidRPr="00E22F80">
              <w:rPr>
                <w:color w:val="auto"/>
                <w:szCs w:val="22"/>
              </w:rPr>
              <w:t> n/a</w:t>
            </w:r>
          </w:p>
        </w:tc>
      </w:tr>
      <w:tr w:rsidR="00696331" w:rsidRPr="00625E87" w14:paraId="515FD1DE" w14:textId="77777777" w:rsidTr="00CE0258">
        <w:trPr>
          <w:trHeight w:val="397"/>
        </w:trPr>
        <w:tc>
          <w:tcPr>
            <w:tcW w:w="1305" w:type="dxa"/>
            <w:vMerge/>
            <w:shd w:val="clear" w:color="auto" w:fill="D9D9D9" w:themeFill="background1" w:themeFillShade="D9"/>
            <w:vAlign w:val="center"/>
          </w:tcPr>
          <w:p w14:paraId="05C7B74C" w14:textId="77777777" w:rsidR="00E2531B" w:rsidRPr="00E22F80" w:rsidRDefault="00E2531B"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59CF8AD1" w14:textId="77777777" w:rsidR="00E2531B" w:rsidRPr="00E22F80" w:rsidRDefault="00E2531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A0D5436" w14:textId="20ED90BC" w:rsidR="00E2531B" w:rsidRPr="00E22F80" w:rsidRDefault="00E2531B"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3C645EC1" w14:textId="54D6317F" w:rsidR="00E2531B" w:rsidRPr="00E22F80" w:rsidRDefault="00E2531B" w:rsidP="00CE0258">
            <w:pPr>
              <w:spacing w:after="0" w:line="240" w:lineRule="auto"/>
              <w:rPr>
                <w:color w:val="auto"/>
                <w:szCs w:val="22"/>
              </w:rPr>
            </w:pPr>
            <w:r w:rsidRPr="00E22F80">
              <w:rPr>
                <w:color w:val="auto"/>
                <w:szCs w:val="22"/>
              </w:rPr>
              <w:t>Poor concentration due to ill health or worries</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7193E25C" w14:textId="089D03AD" w:rsidR="00E2531B" w:rsidRPr="00E22F80" w:rsidRDefault="00E2531B" w:rsidP="00E22F80">
            <w:pPr>
              <w:spacing w:after="0" w:line="240" w:lineRule="auto"/>
              <w:rPr>
                <w:color w:val="auto"/>
                <w:szCs w:val="22"/>
              </w:rPr>
            </w:pPr>
            <w:r w:rsidRPr="00E22F80">
              <w:rPr>
                <w:color w:val="auto"/>
                <w:szCs w:val="22"/>
              </w:rPr>
              <w:t> n/a</w:t>
            </w:r>
          </w:p>
        </w:tc>
      </w:tr>
      <w:tr w:rsidR="00696331" w:rsidRPr="00625E87" w14:paraId="1863DC17" w14:textId="77777777" w:rsidTr="00CE0258">
        <w:trPr>
          <w:trHeight w:val="397"/>
        </w:trPr>
        <w:tc>
          <w:tcPr>
            <w:tcW w:w="1305" w:type="dxa"/>
            <w:vMerge/>
            <w:shd w:val="clear" w:color="auto" w:fill="D9D9D9" w:themeFill="background1" w:themeFillShade="D9"/>
            <w:vAlign w:val="center"/>
          </w:tcPr>
          <w:p w14:paraId="6E7CCF56" w14:textId="77777777" w:rsidR="00E2531B" w:rsidRPr="00E22F80" w:rsidRDefault="00E2531B"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452AFF24" w14:textId="77777777" w:rsidR="00E2531B" w:rsidRPr="00E22F80" w:rsidRDefault="00E2531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D8AED4F" w14:textId="7E52C0D1" w:rsidR="00E2531B" w:rsidRPr="00E22F80" w:rsidRDefault="00E2531B"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75BEB262" w14:textId="47BC0F21" w:rsidR="00E2531B" w:rsidRPr="00E22F80" w:rsidRDefault="00E2531B" w:rsidP="00CE0258">
            <w:pPr>
              <w:spacing w:after="0" w:line="240" w:lineRule="auto"/>
              <w:rPr>
                <w:color w:val="auto"/>
                <w:szCs w:val="22"/>
              </w:rPr>
            </w:pPr>
            <w:r w:rsidRPr="00E22F80">
              <w:rPr>
                <w:color w:val="auto"/>
                <w:szCs w:val="22"/>
              </w:rPr>
              <w:t xml:space="preserve">Tiredness or fatigue </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2FCE4CC5" w14:textId="7A965CBA" w:rsidR="00E2531B" w:rsidRPr="00E22F80" w:rsidRDefault="00E2531B" w:rsidP="00E22F80">
            <w:pPr>
              <w:spacing w:after="0" w:line="240" w:lineRule="auto"/>
              <w:rPr>
                <w:color w:val="auto"/>
                <w:szCs w:val="22"/>
              </w:rPr>
            </w:pPr>
            <w:r w:rsidRPr="00E22F80">
              <w:rPr>
                <w:color w:val="auto"/>
                <w:szCs w:val="22"/>
              </w:rPr>
              <w:t> n/a</w:t>
            </w:r>
          </w:p>
        </w:tc>
      </w:tr>
      <w:tr w:rsidR="00696331" w:rsidRPr="00625E87" w14:paraId="001C6AAD" w14:textId="77777777" w:rsidTr="00CE0258">
        <w:trPr>
          <w:trHeight w:val="397"/>
        </w:trPr>
        <w:tc>
          <w:tcPr>
            <w:tcW w:w="1305" w:type="dxa"/>
            <w:vMerge/>
            <w:shd w:val="clear" w:color="auto" w:fill="D9D9D9" w:themeFill="background1" w:themeFillShade="D9"/>
            <w:vAlign w:val="center"/>
          </w:tcPr>
          <w:p w14:paraId="77F2ADF2" w14:textId="77777777" w:rsidR="00E2531B" w:rsidRPr="00E22F80" w:rsidRDefault="00E2531B"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3408261C" w14:textId="77777777" w:rsidR="00E2531B" w:rsidRPr="00E22F80" w:rsidRDefault="00E2531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AACA20" w14:textId="72827A06" w:rsidR="00E2531B" w:rsidRPr="00E22F80" w:rsidRDefault="00E2531B" w:rsidP="00E22F80">
            <w:pPr>
              <w:spacing w:after="0" w:line="240" w:lineRule="auto"/>
              <w:rPr>
                <w:color w:val="auto"/>
                <w:szCs w:val="22"/>
              </w:rPr>
            </w:pPr>
            <w:r w:rsidRPr="00E22F80">
              <w:rPr>
                <w:color w:val="auto"/>
                <w:szCs w:val="22"/>
              </w:rPr>
              <w:t>6</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2E19122E" w14:textId="12904007" w:rsidR="00E2531B" w:rsidRPr="00E22F80" w:rsidRDefault="00E2531B" w:rsidP="00CE0258">
            <w:pPr>
              <w:spacing w:after="0" w:line="240" w:lineRule="auto"/>
              <w:rPr>
                <w:color w:val="auto"/>
                <w:szCs w:val="22"/>
              </w:rPr>
            </w:pPr>
            <w:r w:rsidRPr="00E22F80">
              <w:rPr>
                <w:color w:val="auto"/>
                <w:szCs w:val="22"/>
              </w:rPr>
              <w:t>Other</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12DB3F69" w14:textId="6FA16361" w:rsidR="00E2531B" w:rsidRPr="00E22F80" w:rsidRDefault="00E2531B" w:rsidP="00E22F80">
            <w:pPr>
              <w:spacing w:after="0" w:line="240" w:lineRule="auto"/>
              <w:rPr>
                <w:color w:val="auto"/>
                <w:szCs w:val="22"/>
              </w:rPr>
            </w:pPr>
            <w:r w:rsidRPr="00E22F80">
              <w:rPr>
                <w:color w:val="auto"/>
                <w:szCs w:val="22"/>
              </w:rPr>
              <w:t> n/a</w:t>
            </w:r>
          </w:p>
        </w:tc>
      </w:tr>
      <w:tr w:rsidR="00A000D1" w:rsidRPr="00625E87" w14:paraId="10147F86" w14:textId="77777777" w:rsidTr="00CE0258">
        <w:trPr>
          <w:trHeight w:val="397"/>
        </w:trPr>
        <w:tc>
          <w:tcPr>
            <w:tcW w:w="1305" w:type="dxa"/>
            <w:vMerge w:val="restart"/>
            <w:vAlign w:val="center"/>
          </w:tcPr>
          <w:p w14:paraId="57EB2561" w14:textId="2D1751C1" w:rsidR="00E2531B" w:rsidRPr="00E22F80" w:rsidRDefault="00E2531B" w:rsidP="00CE0258">
            <w:pPr>
              <w:spacing w:after="0" w:line="240" w:lineRule="auto"/>
              <w:rPr>
                <w:rFonts w:eastAsia="Times New Roman"/>
                <w:color w:val="auto"/>
                <w:szCs w:val="22"/>
                <w:lang w:eastAsia="en-GB"/>
              </w:rPr>
            </w:pPr>
            <w:r w:rsidRPr="00E22F80">
              <w:rPr>
                <w:rFonts w:eastAsia="Times New Roman"/>
                <w:color w:val="auto"/>
                <w:szCs w:val="22"/>
                <w:lang w:eastAsia="en-GB"/>
              </w:rPr>
              <w:t>X31</w:t>
            </w:r>
          </w:p>
        </w:tc>
        <w:tc>
          <w:tcPr>
            <w:tcW w:w="2667" w:type="dxa"/>
            <w:vMerge w:val="restart"/>
            <w:vAlign w:val="center"/>
          </w:tcPr>
          <w:p w14:paraId="7305DD84" w14:textId="78FEDE6A" w:rsidR="00E2531B" w:rsidRPr="00E22F80" w:rsidRDefault="00E2531B" w:rsidP="00E22F80">
            <w:pPr>
              <w:rPr>
                <w:rFonts w:eastAsia="Times New Roman"/>
                <w:color w:val="auto"/>
                <w:szCs w:val="22"/>
                <w:lang w:eastAsia="en-GB"/>
              </w:rPr>
            </w:pPr>
            <w:r w:rsidRPr="00E22F80">
              <w:rPr>
                <w:rFonts w:eastAsia="Times New Roman"/>
                <w:color w:val="auto"/>
                <w:szCs w:val="22"/>
                <w:lang w:eastAsia="en-GB"/>
              </w:rPr>
              <w:t xml:space="preserve">Did you have a main person in the team looking after your child (such as a specialist nurse or key worker) </w:t>
            </w:r>
            <w:r w:rsidRPr="00E22F80">
              <w:rPr>
                <w:rFonts w:eastAsia="Times New Roman"/>
                <w:color w:val="auto"/>
                <w:szCs w:val="22"/>
                <w:lang w:eastAsia="en-GB"/>
              </w:rPr>
              <w:lastRenderedPageBreak/>
              <w:t>who you could contact about their care and treatment?</w:t>
            </w:r>
          </w:p>
        </w:tc>
        <w:tc>
          <w:tcPr>
            <w:tcW w:w="1125" w:type="dxa"/>
            <w:tcBorders>
              <w:top w:val="nil"/>
              <w:left w:val="single" w:sz="4" w:space="0" w:color="auto"/>
              <w:bottom w:val="single" w:sz="4" w:space="0" w:color="auto"/>
              <w:right w:val="single" w:sz="4" w:space="0" w:color="auto"/>
            </w:tcBorders>
            <w:vAlign w:val="center"/>
          </w:tcPr>
          <w:p w14:paraId="431004A4" w14:textId="4DE03C89" w:rsidR="00E2531B" w:rsidRPr="00E22F80" w:rsidRDefault="00E2531B" w:rsidP="00E22F80">
            <w:pPr>
              <w:spacing w:after="0" w:line="240" w:lineRule="auto"/>
              <w:rPr>
                <w:color w:val="auto"/>
                <w:szCs w:val="22"/>
              </w:rPr>
            </w:pPr>
            <w:r w:rsidRPr="00E22F80">
              <w:rPr>
                <w:color w:val="auto"/>
                <w:szCs w:val="22"/>
              </w:rPr>
              <w:lastRenderedPageBreak/>
              <w:t>1</w:t>
            </w:r>
          </w:p>
        </w:tc>
        <w:tc>
          <w:tcPr>
            <w:tcW w:w="3076" w:type="dxa"/>
            <w:tcBorders>
              <w:top w:val="nil"/>
              <w:left w:val="nil"/>
              <w:bottom w:val="single" w:sz="4" w:space="0" w:color="auto"/>
              <w:right w:val="single" w:sz="4" w:space="0" w:color="auto"/>
            </w:tcBorders>
            <w:vAlign w:val="center"/>
          </w:tcPr>
          <w:p w14:paraId="588EF2CD" w14:textId="2E7F4417" w:rsidR="00E2531B" w:rsidRPr="00E22F80" w:rsidRDefault="00E2531B" w:rsidP="00CE0258">
            <w:pPr>
              <w:spacing w:after="0" w:line="240" w:lineRule="auto"/>
              <w:rPr>
                <w:color w:val="auto"/>
                <w:szCs w:val="22"/>
              </w:rPr>
            </w:pPr>
            <w:r w:rsidRPr="00E22F80">
              <w:rPr>
                <w:color w:val="auto"/>
                <w:szCs w:val="22"/>
              </w:rPr>
              <w:t>Yes</w:t>
            </w:r>
          </w:p>
        </w:tc>
        <w:tc>
          <w:tcPr>
            <w:tcW w:w="1245" w:type="dxa"/>
            <w:tcBorders>
              <w:top w:val="nil"/>
              <w:left w:val="nil"/>
              <w:bottom w:val="single" w:sz="4" w:space="0" w:color="auto"/>
              <w:right w:val="single" w:sz="4" w:space="0" w:color="auto"/>
            </w:tcBorders>
            <w:vAlign w:val="center"/>
          </w:tcPr>
          <w:p w14:paraId="7F057989" w14:textId="6363E48B" w:rsidR="00E2531B" w:rsidRPr="00E22F80" w:rsidRDefault="00E2531B" w:rsidP="00E22F80">
            <w:pPr>
              <w:spacing w:after="0" w:line="240" w:lineRule="auto"/>
              <w:rPr>
                <w:color w:val="auto"/>
                <w:szCs w:val="22"/>
              </w:rPr>
            </w:pPr>
            <w:r w:rsidRPr="00E22F80">
              <w:rPr>
                <w:color w:val="auto"/>
                <w:szCs w:val="22"/>
              </w:rPr>
              <w:t>1</w:t>
            </w:r>
          </w:p>
        </w:tc>
      </w:tr>
      <w:tr w:rsidR="00A000D1" w:rsidRPr="00625E87" w14:paraId="32893319" w14:textId="77777777" w:rsidTr="00CE0258">
        <w:trPr>
          <w:trHeight w:val="397"/>
        </w:trPr>
        <w:tc>
          <w:tcPr>
            <w:tcW w:w="1305" w:type="dxa"/>
            <w:vMerge/>
            <w:vAlign w:val="center"/>
          </w:tcPr>
          <w:p w14:paraId="0E74A1EE" w14:textId="77777777" w:rsidR="00E2531B" w:rsidRPr="00E22F80" w:rsidRDefault="00E2531B" w:rsidP="00CE0258">
            <w:pPr>
              <w:spacing w:after="0" w:line="240" w:lineRule="auto"/>
              <w:rPr>
                <w:rFonts w:eastAsia="Times New Roman"/>
                <w:color w:val="auto"/>
                <w:szCs w:val="22"/>
                <w:lang w:eastAsia="en-GB"/>
              </w:rPr>
            </w:pPr>
          </w:p>
        </w:tc>
        <w:tc>
          <w:tcPr>
            <w:tcW w:w="2667" w:type="dxa"/>
            <w:vMerge/>
            <w:vAlign w:val="center"/>
          </w:tcPr>
          <w:p w14:paraId="2B74DA30" w14:textId="77777777" w:rsidR="00E2531B" w:rsidRPr="00E22F80" w:rsidRDefault="00E2531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CE33C27" w14:textId="0A439F90" w:rsidR="00E2531B" w:rsidRPr="00E22F80" w:rsidRDefault="00E2531B"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74878067" w14:textId="5F4CFC7A" w:rsidR="00E2531B" w:rsidRPr="00E22F80" w:rsidRDefault="00E2531B"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0D55E043" w14:textId="277EB1C2" w:rsidR="00E2531B" w:rsidRPr="00E22F80" w:rsidRDefault="00E2531B" w:rsidP="00E22F80">
            <w:pPr>
              <w:spacing w:after="0" w:line="240" w:lineRule="auto"/>
              <w:rPr>
                <w:color w:val="auto"/>
                <w:szCs w:val="22"/>
              </w:rPr>
            </w:pPr>
            <w:r w:rsidRPr="00E22F80">
              <w:rPr>
                <w:color w:val="auto"/>
                <w:szCs w:val="22"/>
              </w:rPr>
              <w:t>0</w:t>
            </w:r>
          </w:p>
        </w:tc>
      </w:tr>
      <w:tr w:rsidR="00A000D1" w:rsidRPr="00625E87" w14:paraId="6630C985" w14:textId="77777777" w:rsidTr="00CE0258">
        <w:trPr>
          <w:trHeight w:val="397"/>
        </w:trPr>
        <w:tc>
          <w:tcPr>
            <w:tcW w:w="1305" w:type="dxa"/>
            <w:vMerge w:val="restart"/>
            <w:vAlign w:val="center"/>
          </w:tcPr>
          <w:p w14:paraId="1D549692" w14:textId="0975CD74" w:rsidR="00453F9F" w:rsidRPr="00E22F80" w:rsidRDefault="00453F9F" w:rsidP="00CE0258">
            <w:pPr>
              <w:spacing w:after="0" w:line="240" w:lineRule="auto"/>
              <w:rPr>
                <w:rFonts w:eastAsia="Times New Roman"/>
                <w:color w:val="auto"/>
                <w:szCs w:val="22"/>
                <w:lang w:eastAsia="en-GB"/>
              </w:rPr>
            </w:pPr>
            <w:r w:rsidRPr="00E22F80">
              <w:rPr>
                <w:rFonts w:eastAsia="Times New Roman"/>
                <w:color w:val="auto"/>
                <w:szCs w:val="22"/>
                <w:lang w:eastAsia="en-GB"/>
              </w:rPr>
              <w:t>X32</w:t>
            </w:r>
          </w:p>
        </w:tc>
        <w:tc>
          <w:tcPr>
            <w:tcW w:w="2667" w:type="dxa"/>
            <w:vMerge w:val="restart"/>
            <w:vAlign w:val="center"/>
          </w:tcPr>
          <w:p w14:paraId="51211357" w14:textId="13EAEFC4" w:rsidR="00453F9F" w:rsidRPr="00E22F80" w:rsidRDefault="00453F9F" w:rsidP="00CE0258">
            <w:pPr>
              <w:spacing w:after="0" w:line="240" w:lineRule="auto"/>
              <w:rPr>
                <w:rFonts w:eastAsia="Times New Roman"/>
                <w:color w:val="auto"/>
                <w:szCs w:val="22"/>
                <w:lang w:eastAsia="en-GB"/>
              </w:rPr>
            </w:pPr>
            <w:r w:rsidRPr="00E22F80">
              <w:rPr>
                <w:rFonts w:eastAsia="Times New Roman"/>
                <w:color w:val="auto"/>
                <w:szCs w:val="22"/>
                <w:lang w:eastAsia="en-GB"/>
              </w:rPr>
              <w:t>How easy was it for you to contact this person?</w:t>
            </w:r>
          </w:p>
        </w:tc>
        <w:tc>
          <w:tcPr>
            <w:tcW w:w="1125" w:type="dxa"/>
            <w:tcBorders>
              <w:top w:val="nil"/>
              <w:left w:val="single" w:sz="4" w:space="0" w:color="auto"/>
              <w:bottom w:val="single" w:sz="4" w:space="0" w:color="auto"/>
              <w:right w:val="single" w:sz="4" w:space="0" w:color="auto"/>
            </w:tcBorders>
            <w:vAlign w:val="center"/>
          </w:tcPr>
          <w:p w14:paraId="7CEFC233" w14:textId="4276265C" w:rsidR="00453F9F" w:rsidRPr="00E22F80" w:rsidRDefault="00453F9F"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14FA1751" w14:textId="49AA6AD1" w:rsidR="00453F9F" w:rsidRPr="00E22F80" w:rsidRDefault="00453F9F" w:rsidP="00CE0258">
            <w:pPr>
              <w:spacing w:after="0" w:line="240" w:lineRule="auto"/>
              <w:rPr>
                <w:color w:val="auto"/>
                <w:szCs w:val="22"/>
              </w:rPr>
            </w:pPr>
            <w:r w:rsidRPr="00E22F80">
              <w:rPr>
                <w:color w:val="auto"/>
                <w:szCs w:val="22"/>
              </w:rPr>
              <w:t xml:space="preserve">Very easy </w:t>
            </w:r>
          </w:p>
        </w:tc>
        <w:tc>
          <w:tcPr>
            <w:tcW w:w="1245" w:type="dxa"/>
            <w:tcBorders>
              <w:top w:val="nil"/>
              <w:left w:val="nil"/>
              <w:bottom w:val="single" w:sz="4" w:space="0" w:color="auto"/>
              <w:right w:val="single" w:sz="4" w:space="0" w:color="auto"/>
            </w:tcBorders>
            <w:vAlign w:val="center"/>
          </w:tcPr>
          <w:p w14:paraId="595D2A68" w14:textId="29D0B423" w:rsidR="00453F9F" w:rsidRPr="00E22F80" w:rsidRDefault="00453F9F" w:rsidP="00E22F80">
            <w:pPr>
              <w:spacing w:after="0" w:line="240" w:lineRule="auto"/>
              <w:rPr>
                <w:color w:val="auto"/>
                <w:szCs w:val="22"/>
              </w:rPr>
            </w:pPr>
            <w:r w:rsidRPr="00E22F80">
              <w:rPr>
                <w:color w:val="auto"/>
                <w:szCs w:val="22"/>
              </w:rPr>
              <w:t>1</w:t>
            </w:r>
          </w:p>
        </w:tc>
      </w:tr>
      <w:tr w:rsidR="00A000D1" w:rsidRPr="00625E87" w14:paraId="7C1822BB" w14:textId="77777777" w:rsidTr="00CE0258">
        <w:trPr>
          <w:trHeight w:val="397"/>
        </w:trPr>
        <w:tc>
          <w:tcPr>
            <w:tcW w:w="1305" w:type="dxa"/>
            <w:vMerge/>
            <w:vAlign w:val="center"/>
          </w:tcPr>
          <w:p w14:paraId="6910E262" w14:textId="77777777" w:rsidR="00453F9F" w:rsidRPr="00E22F80" w:rsidRDefault="00453F9F" w:rsidP="00CE0258">
            <w:pPr>
              <w:spacing w:after="0" w:line="240" w:lineRule="auto"/>
              <w:rPr>
                <w:rFonts w:eastAsia="Times New Roman"/>
                <w:color w:val="auto"/>
                <w:szCs w:val="22"/>
                <w:lang w:eastAsia="en-GB"/>
              </w:rPr>
            </w:pPr>
          </w:p>
        </w:tc>
        <w:tc>
          <w:tcPr>
            <w:tcW w:w="2667" w:type="dxa"/>
            <w:vMerge/>
            <w:vAlign w:val="center"/>
          </w:tcPr>
          <w:p w14:paraId="47C9CB9A" w14:textId="77777777" w:rsidR="00453F9F" w:rsidRPr="00E22F80" w:rsidRDefault="00453F9F"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394B268" w14:textId="469B5EE2" w:rsidR="00453F9F" w:rsidRPr="00E22F80" w:rsidRDefault="00453F9F"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1A8D02FF" w14:textId="5193D878" w:rsidR="00453F9F" w:rsidRPr="00E22F80" w:rsidRDefault="00453F9F" w:rsidP="00CE0258">
            <w:pPr>
              <w:spacing w:after="0" w:line="240" w:lineRule="auto"/>
              <w:rPr>
                <w:color w:val="auto"/>
                <w:szCs w:val="22"/>
              </w:rPr>
            </w:pPr>
            <w:r w:rsidRPr="00E22F80">
              <w:rPr>
                <w:color w:val="auto"/>
                <w:szCs w:val="22"/>
              </w:rPr>
              <w:t>Quite easy</w:t>
            </w:r>
          </w:p>
        </w:tc>
        <w:tc>
          <w:tcPr>
            <w:tcW w:w="1245" w:type="dxa"/>
            <w:tcBorders>
              <w:top w:val="nil"/>
              <w:left w:val="nil"/>
              <w:bottom w:val="single" w:sz="4" w:space="0" w:color="auto"/>
              <w:right w:val="single" w:sz="4" w:space="0" w:color="auto"/>
            </w:tcBorders>
            <w:vAlign w:val="center"/>
          </w:tcPr>
          <w:p w14:paraId="2EB8A17E" w14:textId="2FE461AA" w:rsidR="00453F9F" w:rsidRPr="00E22F80" w:rsidRDefault="00453F9F" w:rsidP="00E22F80">
            <w:pPr>
              <w:spacing w:after="0" w:line="240" w:lineRule="auto"/>
              <w:rPr>
                <w:color w:val="auto"/>
                <w:szCs w:val="22"/>
              </w:rPr>
            </w:pPr>
            <w:r w:rsidRPr="00E22F80">
              <w:rPr>
                <w:color w:val="auto"/>
                <w:szCs w:val="22"/>
              </w:rPr>
              <w:t>0</w:t>
            </w:r>
          </w:p>
        </w:tc>
      </w:tr>
      <w:tr w:rsidR="00A000D1" w:rsidRPr="00625E87" w14:paraId="5A6CD7F6" w14:textId="77777777" w:rsidTr="00CE0258">
        <w:trPr>
          <w:trHeight w:val="397"/>
        </w:trPr>
        <w:tc>
          <w:tcPr>
            <w:tcW w:w="1305" w:type="dxa"/>
            <w:vMerge/>
            <w:vAlign w:val="center"/>
          </w:tcPr>
          <w:p w14:paraId="055421D0" w14:textId="77777777" w:rsidR="00453F9F" w:rsidRPr="00E22F80" w:rsidRDefault="00453F9F" w:rsidP="00CE0258">
            <w:pPr>
              <w:spacing w:after="0" w:line="240" w:lineRule="auto"/>
              <w:rPr>
                <w:rFonts w:eastAsia="Times New Roman"/>
                <w:color w:val="auto"/>
                <w:szCs w:val="22"/>
                <w:lang w:eastAsia="en-GB"/>
              </w:rPr>
            </w:pPr>
          </w:p>
        </w:tc>
        <w:tc>
          <w:tcPr>
            <w:tcW w:w="2667" w:type="dxa"/>
            <w:vMerge/>
            <w:vAlign w:val="center"/>
          </w:tcPr>
          <w:p w14:paraId="07A1D48D" w14:textId="77777777" w:rsidR="00453F9F" w:rsidRPr="00E22F80" w:rsidRDefault="00453F9F"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663CA3C" w14:textId="67838A13" w:rsidR="00453F9F" w:rsidRPr="00E22F80" w:rsidRDefault="00453F9F"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1D5255A9" w14:textId="3C54FA81" w:rsidR="00453F9F" w:rsidRPr="00E22F80" w:rsidRDefault="00453F9F" w:rsidP="00CE0258">
            <w:pPr>
              <w:spacing w:after="0" w:line="240" w:lineRule="auto"/>
              <w:rPr>
                <w:color w:val="auto"/>
                <w:szCs w:val="22"/>
              </w:rPr>
            </w:pPr>
            <w:r w:rsidRPr="00E22F80">
              <w:rPr>
                <w:color w:val="auto"/>
                <w:szCs w:val="22"/>
              </w:rPr>
              <w:t>Neither easy nor difficult</w:t>
            </w:r>
          </w:p>
        </w:tc>
        <w:tc>
          <w:tcPr>
            <w:tcW w:w="1245" w:type="dxa"/>
            <w:tcBorders>
              <w:top w:val="nil"/>
              <w:left w:val="nil"/>
              <w:bottom w:val="single" w:sz="4" w:space="0" w:color="auto"/>
              <w:right w:val="single" w:sz="4" w:space="0" w:color="auto"/>
            </w:tcBorders>
            <w:vAlign w:val="center"/>
          </w:tcPr>
          <w:p w14:paraId="7AAD0384" w14:textId="231B0D84" w:rsidR="00453F9F" w:rsidRPr="00E22F80" w:rsidRDefault="00453F9F" w:rsidP="00E22F80">
            <w:pPr>
              <w:spacing w:after="0" w:line="240" w:lineRule="auto"/>
              <w:rPr>
                <w:color w:val="auto"/>
                <w:szCs w:val="22"/>
              </w:rPr>
            </w:pPr>
            <w:r w:rsidRPr="00E22F80">
              <w:rPr>
                <w:color w:val="auto"/>
                <w:szCs w:val="22"/>
              </w:rPr>
              <w:t>0</w:t>
            </w:r>
          </w:p>
        </w:tc>
      </w:tr>
      <w:tr w:rsidR="00A000D1" w:rsidRPr="00625E87" w14:paraId="42EE1502" w14:textId="77777777" w:rsidTr="00CE0258">
        <w:trPr>
          <w:trHeight w:val="397"/>
        </w:trPr>
        <w:tc>
          <w:tcPr>
            <w:tcW w:w="1305" w:type="dxa"/>
            <w:vMerge/>
            <w:vAlign w:val="center"/>
          </w:tcPr>
          <w:p w14:paraId="2F8343CD" w14:textId="77777777" w:rsidR="00453F9F" w:rsidRPr="00E22F80" w:rsidRDefault="00453F9F" w:rsidP="00CE0258">
            <w:pPr>
              <w:spacing w:after="0" w:line="240" w:lineRule="auto"/>
              <w:rPr>
                <w:rFonts w:eastAsia="Times New Roman"/>
                <w:color w:val="auto"/>
                <w:szCs w:val="22"/>
                <w:lang w:eastAsia="en-GB"/>
              </w:rPr>
            </w:pPr>
          </w:p>
        </w:tc>
        <w:tc>
          <w:tcPr>
            <w:tcW w:w="2667" w:type="dxa"/>
            <w:vMerge/>
            <w:vAlign w:val="center"/>
          </w:tcPr>
          <w:p w14:paraId="59CCDF58" w14:textId="77777777" w:rsidR="00453F9F" w:rsidRPr="00E22F80" w:rsidRDefault="00453F9F"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3A124F0" w14:textId="5FE254F2" w:rsidR="00453F9F" w:rsidRPr="00E22F80" w:rsidRDefault="00453F9F"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7812C93A" w14:textId="08E1B982" w:rsidR="00453F9F" w:rsidRPr="00E22F80" w:rsidRDefault="00453F9F" w:rsidP="00CE0258">
            <w:pPr>
              <w:spacing w:after="0" w:line="240" w:lineRule="auto"/>
              <w:rPr>
                <w:color w:val="auto"/>
                <w:szCs w:val="22"/>
              </w:rPr>
            </w:pPr>
            <w:r w:rsidRPr="00E22F80">
              <w:rPr>
                <w:color w:val="auto"/>
                <w:szCs w:val="22"/>
              </w:rPr>
              <w:t>Quite difficult</w:t>
            </w:r>
          </w:p>
        </w:tc>
        <w:tc>
          <w:tcPr>
            <w:tcW w:w="1245" w:type="dxa"/>
            <w:tcBorders>
              <w:top w:val="nil"/>
              <w:left w:val="nil"/>
              <w:bottom w:val="single" w:sz="4" w:space="0" w:color="auto"/>
              <w:right w:val="single" w:sz="4" w:space="0" w:color="auto"/>
            </w:tcBorders>
            <w:vAlign w:val="center"/>
          </w:tcPr>
          <w:p w14:paraId="03BE9F33" w14:textId="569671CA" w:rsidR="00453F9F" w:rsidRPr="00E22F80" w:rsidRDefault="00453F9F" w:rsidP="00E22F80">
            <w:pPr>
              <w:spacing w:after="0" w:line="240" w:lineRule="auto"/>
              <w:rPr>
                <w:color w:val="auto"/>
                <w:szCs w:val="22"/>
              </w:rPr>
            </w:pPr>
            <w:r w:rsidRPr="00E22F80">
              <w:rPr>
                <w:color w:val="auto"/>
                <w:szCs w:val="22"/>
              </w:rPr>
              <w:t>0</w:t>
            </w:r>
          </w:p>
        </w:tc>
      </w:tr>
      <w:tr w:rsidR="00A000D1" w:rsidRPr="00625E87" w14:paraId="2784E8B5" w14:textId="77777777" w:rsidTr="00CE0258">
        <w:trPr>
          <w:trHeight w:val="397"/>
        </w:trPr>
        <w:tc>
          <w:tcPr>
            <w:tcW w:w="1305" w:type="dxa"/>
            <w:vMerge/>
            <w:vAlign w:val="center"/>
          </w:tcPr>
          <w:p w14:paraId="4B9AB403" w14:textId="77777777" w:rsidR="00453F9F" w:rsidRPr="00E22F80" w:rsidRDefault="00453F9F" w:rsidP="00CE0258">
            <w:pPr>
              <w:spacing w:after="0" w:line="240" w:lineRule="auto"/>
              <w:rPr>
                <w:rFonts w:eastAsia="Times New Roman"/>
                <w:color w:val="auto"/>
                <w:szCs w:val="22"/>
                <w:lang w:eastAsia="en-GB"/>
              </w:rPr>
            </w:pPr>
          </w:p>
        </w:tc>
        <w:tc>
          <w:tcPr>
            <w:tcW w:w="2667" w:type="dxa"/>
            <w:vMerge/>
            <w:vAlign w:val="center"/>
          </w:tcPr>
          <w:p w14:paraId="08F8B31B" w14:textId="77777777" w:rsidR="00453F9F" w:rsidRPr="00E22F80" w:rsidRDefault="00453F9F"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7FBC862" w14:textId="649829BF" w:rsidR="00453F9F" w:rsidRPr="00E22F80" w:rsidRDefault="00453F9F"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21432C93" w14:textId="3C867CA6" w:rsidR="00453F9F" w:rsidRPr="00E22F80" w:rsidRDefault="00453F9F" w:rsidP="00CE0258">
            <w:pPr>
              <w:spacing w:after="0" w:line="240" w:lineRule="auto"/>
              <w:rPr>
                <w:color w:val="auto"/>
                <w:szCs w:val="22"/>
              </w:rPr>
            </w:pPr>
            <w:r w:rsidRPr="00E22F80">
              <w:rPr>
                <w:color w:val="auto"/>
                <w:szCs w:val="22"/>
              </w:rPr>
              <w:t>Very difficult</w:t>
            </w:r>
          </w:p>
        </w:tc>
        <w:tc>
          <w:tcPr>
            <w:tcW w:w="1245" w:type="dxa"/>
            <w:tcBorders>
              <w:top w:val="nil"/>
              <w:left w:val="nil"/>
              <w:bottom w:val="single" w:sz="4" w:space="0" w:color="auto"/>
              <w:right w:val="single" w:sz="4" w:space="0" w:color="auto"/>
            </w:tcBorders>
            <w:vAlign w:val="center"/>
          </w:tcPr>
          <w:p w14:paraId="2911B621" w14:textId="0E68B43D" w:rsidR="00453F9F" w:rsidRPr="00E22F80" w:rsidRDefault="00453F9F" w:rsidP="00E22F80">
            <w:pPr>
              <w:spacing w:after="0" w:line="240" w:lineRule="auto"/>
              <w:rPr>
                <w:color w:val="auto"/>
                <w:szCs w:val="22"/>
              </w:rPr>
            </w:pPr>
            <w:r w:rsidRPr="00E22F80">
              <w:rPr>
                <w:color w:val="auto"/>
                <w:szCs w:val="22"/>
              </w:rPr>
              <w:t>0</w:t>
            </w:r>
          </w:p>
        </w:tc>
      </w:tr>
      <w:tr w:rsidR="00A000D1" w:rsidRPr="00625E87" w14:paraId="02F49211" w14:textId="77777777" w:rsidTr="00CE0258">
        <w:trPr>
          <w:trHeight w:val="397"/>
        </w:trPr>
        <w:tc>
          <w:tcPr>
            <w:tcW w:w="1305" w:type="dxa"/>
            <w:vMerge/>
            <w:vAlign w:val="center"/>
          </w:tcPr>
          <w:p w14:paraId="4CA2B65C" w14:textId="77777777" w:rsidR="00453F9F" w:rsidRPr="00E22F80" w:rsidRDefault="00453F9F" w:rsidP="00CE0258">
            <w:pPr>
              <w:spacing w:after="0" w:line="240" w:lineRule="auto"/>
              <w:rPr>
                <w:rFonts w:eastAsia="Times New Roman"/>
                <w:color w:val="auto"/>
                <w:szCs w:val="22"/>
                <w:lang w:eastAsia="en-GB"/>
              </w:rPr>
            </w:pPr>
          </w:p>
        </w:tc>
        <w:tc>
          <w:tcPr>
            <w:tcW w:w="2667" w:type="dxa"/>
            <w:vMerge/>
            <w:vAlign w:val="center"/>
          </w:tcPr>
          <w:p w14:paraId="193AD8A4" w14:textId="77777777" w:rsidR="00453F9F" w:rsidRPr="00E22F80" w:rsidRDefault="00453F9F"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195D0AB" w14:textId="61D74A05" w:rsidR="00453F9F" w:rsidRPr="00E22F80" w:rsidRDefault="00453F9F" w:rsidP="00E22F80">
            <w:pPr>
              <w:spacing w:after="0" w:line="240" w:lineRule="auto"/>
              <w:rPr>
                <w:color w:val="auto"/>
                <w:szCs w:val="22"/>
              </w:rPr>
            </w:pPr>
            <w:r w:rsidRPr="00E22F80">
              <w:rPr>
                <w:color w:val="auto"/>
                <w:szCs w:val="22"/>
              </w:rPr>
              <w:t>6</w:t>
            </w:r>
          </w:p>
        </w:tc>
        <w:tc>
          <w:tcPr>
            <w:tcW w:w="3076" w:type="dxa"/>
            <w:tcBorders>
              <w:top w:val="nil"/>
              <w:left w:val="nil"/>
              <w:bottom w:val="single" w:sz="4" w:space="0" w:color="auto"/>
              <w:right w:val="single" w:sz="4" w:space="0" w:color="auto"/>
            </w:tcBorders>
            <w:vAlign w:val="center"/>
          </w:tcPr>
          <w:p w14:paraId="6B72CF5D" w14:textId="1B3F950F" w:rsidR="00453F9F" w:rsidRPr="00E22F80" w:rsidRDefault="00453F9F" w:rsidP="00CE0258">
            <w:pPr>
              <w:spacing w:after="0" w:line="240" w:lineRule="auto"/>
              <w:rPr>
                <w:color w:val="auto"/>
                <w:szCs w:val="22"/>
              </w:rPr>
            </w:pPr>
            <w:r w:rsidRPr="00E22F80">
              <w:rPr>
                <w:color w:val="auto"/>
                <w:szCs w:val="22"/>
              </w:rPr>
              <w:t>I have not tried to contact them</w:t>
            </w:r>
          </w:p>
        </w:tc>
        <w:tc>
          <w:tcPr>
            <w:tcW w:w="1245" w:type="dxa"/>
            <w:tcBorders>
              <w:top w:val="nil"/>
              <w:left w:val="nil"/>
              <w:bottom w:val="single" w:sz="4" w:space="0" w:color="auto"/>
              <w:right w:val="single" w:sz="4" w:space="0" w:color="auto"/>
            </w:tcBorders>
            <w:vAlign w:val="center"/>
          </w:tcPr>
          <w:p w14:paraId="2E8A192D" w14:textId="22DB03E5" w:rsidR="00453F9F" w:rsidRPr="00E22F80" w:rsidRDefault="00453F9F" w:rsidP="00E22F80">
            <w:pPr>
              <w:spacing w:after="0" w:line="240" w:lineRule="auto"/>
              <w:rPr>
                <w:color w:val="auto"/>
                <w:szCs w:val="22"/>
              </w:rPr>
            </w:pPr>
            <w:r w:rsidRPr="00E22F80">
              <w:rPr>
                <w:color w:val="auto"/>
                <w:szCs w:val="22"/>
              </w:rPr>
              <w:t>n</w:t>
            </w:r>
            <w:r w:rsidR="00201D73" w:rsidRPr="00E22F80">
              <w:rPr>
                <w:color w:val="auto"/>
                <w:szCs w:val="22"/>
              </w:rPr>
              <w:t>/a</w:t>
            </w:r>
          </w:p>
        </w:tc>
      </w:tr>
      <w:tr w:rsidR="00A000D1" w:rsidRPr="00625E87" w14:paraId="0D9BC23B" w14:textId="77777777" w:rsidTr="00CE0258">
        <w:trPr>
          <w:trHeight w:val="397"/>
        </w:trPr>
        <w:tc>
          <w:tcPr>
            <w:tcW w:w="1305" w:type="dxa"/>
            <w:vMerge w:val="restart"/>
            <w:vAlign w:val="center"/>
          </w:tcPr>
          <w:p w14:paraId="683D7E37" w14:textId="53EF5854" w:rsidR="00A62D5C" w:rsidRPr="00E22F80" w:rsidRDefault="00A62D5C" w:rsidP="00CE0258">
            <w:pPr>
              <w:spacing w:after="0" w:line="240" w:lineRule="auto"/>
              <w:rPr>
                <w:rFonts w:eastAsia="Times New Roman"/>
                <w:color w:val="auto"/>
                <w:szCs w:val="22"/>
                <w:lang w:eastAsia="en-GB"/>
              </w:rPr>
            </w:pPr>
            <w:r w:rsidRPr="00E22F80">
              <w:rPr>
                <w:rFonts w:eastAsia="Times New Roman"/>
                <w:color w:val="auto"/>
                <w:szCs w:val="22"/>
                <w:lang w:eastAsia="en-GB"/>
              </w:rPr>
              <w:t>X33</w:t>
            </w:r>
          </w:p>
        </w:tc>
        <w:tc>
          <w:tcPr>
            <w:tcW w:w="2667" w:type="dxa"/>
            <w:vMerge w:val="restart"/>
            <w:vAlign w:val="center"/>
          </w:tcPr>
          <w:p w14:paraId="1A1FFD84" w14:textId="3A05EBC6" w:rsidR="00A62D5C" w:rsidRPr="00E22F80" w:rsidRDefault="00A62D5C" w:rsidP="00CE0258">
            <w:pPr>
              <w:spacing w:after="0" w:line="240" w:lineRule="auto"/>
              <w:rPr>
                <w:rFonts w:eastAsia="Times New Roman"/>
                <w:color w:val="auto"/>
                <w:szCs w:val="22"/>
                <w:lang w:eastAsia="en-GB"/>
              </w:rPr>
            </w:pPr>
            <w:r w:rsidRPr="00E22F80">
              <w:rPr>
                <w:rFonts w:eastAsia="Times New Roman"/>
                <w:color w:val="auto"/>
                <w:szCs w:val="22"/>
                <w:lang w:eastAsia="en-GB"/>
              </w:rPr>
              <w:t>Do you have access to reliable help and support 7 days a week from the hospital?</w:t>
            </w:r>
          </w:p>
        </w:tc>
        <w:tc>
          <w:tcPr>
            <w:tcW w:w="1125" w:type="dxa"/>
            <w:tcBorders>
              <w:top w:val="nil"/>
              <w:left w:val="single" w:sz="4" w:space="0" w:color="auto"/>
              <w:bottom w:val="single" w:sz="4" w:space="0" w:color="auto"/>
              <w:right w:val="single" w:sz="4" w:space="0" w:color="auto"/>
            </w:tcBorders>
            <w:vAlign w:val="center"/>
          </w:tcPr>
          <w:p w14:paraId="584D7C41" w14:textId="2A8DE4B7" w:rsidR="00A62D5C" w:rsidRPr="00E22F80" w:rsidRDefault="00A62D5C"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2FA4B882" w14:textId="208C1A9F" w:rsidR="00A62D5C" w:rsidRPr="00E22F80" w:rsidRDefault="00A62D5C" w:rsidP="00CE0258">
            <w:pPr>
              <w:spacing w:after="0" w:line="240" w:lineRule="auto"/>
              <w:rPr>
                <w:color w:val="auto"/>
                <w:szCs w:val="22"/>
              </w:rPr>
            </w:pPr>
            <w:r w:rsidRPr="00E22F80">
              <w:rPr>
                <w:color w:val="auto"/>
                <w:szCs w:val="22"/>
              </w:rPr>
              <w:t xml:space="preserve">Yes, definitely </w:t>
            </w:r>
          </w:p>
        </w:tc>
        <w:tc>
          <w:tcPr>
            <w:tcW w:w="1245" w:type="dxa"/>
            <w:tcBorders>
              <w:top w:val="nil"/>
              <w:left w:val="nil"/>
              <w:bottom w:val="single" w:sz="4" w:space="0" w:color="auto"/>
              <w:right w:val="single" w:sz="4" w:space="0" w:color="auto"/>
            </w:tcBorders>
            <w:vAlign w:val="center"/>
          </w:tcPr>
          <w:p w14:paraId="5D472678" w14:textId="39E60CF2" w:rsidR="00A62D5C" w:rsidRPr="00E22F80" w:rsidRDefault="00A62D5C" w:rsidP="00E22F80">
            <w:pPr>
              <w:spacing w:after="0" w:line="240" w:lineRule="auto"/>
              <w:rPr>
                <w:color w:val="auto"/>
                <w:szCs w:val="22"/>
              </w:rPr>
            </w:pPr>
            <w:r w:rsidRPr="00E22F80">
              <w:rPr>
                <w:color w:val="auto"/>
                <w:szCs w:val="22"/>
              </w:rPr>
              <w:t>1</w:t>
            </w:r>
          </w:p>
        </w:tc>
      </w:tr>
      <w:tr w:rsidR="00A000D1" w:rsidRPr="00625E87" w14:paraId="501216AF" w14:textId="77777777" w:rsidTr="00CE0258">
        <w:trPr>
          <w:trHeight w:val="397"/>
        </w:trPr>
        <w:tc>
          <w:tcPr>
            <w:tcW w:w="1305" w:type="dxa"/>
            <w:vMerge/>
            <w:vAlign w:val="center"/>
          </w:tcPr>
          <w:p w14:paraId="68D5414D" w14:textId="77777777" w:rsidR="00A62D5C" w:rsidRPr="00E22F80" w:rsidRDefault="00A62D5C" w:rsidP="00CE0258">
            <w:pPr>
              <w:spacing w:after="0" w:line="240" w:lineRule="auto"/>
              <w:rPr>
                <w:rFonts w:eastAsia="Times New Roman"/>
                <w:color w:val="auto"/>
                <w:szCs w:val="22"/>
                <w:lang w:eastAsia="en-GB"/>
              </w:rPr>
            </w:pPr>
          </w:p>
        </w:tc>
        <w:tc>
          <w:tcPr>
            <w:tcW w:w="2667" w:type="dxa"/>
            <w:vMerge/>
            <w:vAlign w:val="center"/>
          </w:tcPr>
          <w:p w14:paraId="58370994" w14:textId="77777777" w:rsidR="00A62D5C" w:rsidRPr="00E22F80" w:rsidRDefault="00A62D5C"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2774E1A" w14:textId="498B68D2" w:rsidR="00A62D5C" w:rsidRPr="00E22F80" w:rsidRDefault="00A62D5C"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5FC2565" w14:textId="04411004" w:rsidR="00A62D5C" w:rsidRPr="00E22F80" w:rsidRDefault="00A62D5C" w:rsidP="00CE0258">
            <w:pPr>
              <w:spacing w:after="0" w:line="240" w:lineRule="auto"/>
              <w:rPr>
                <w:color w:val="auto"/>
                <w:szCs w:val="22"/>
              </w:rPr>
            </w:pPr>
            <w:r w:rsidRPr="00E22F80">
              <w:rPr>
                <w:color w:val="auto"/>
                <w:szCs w:val="22"/>
              </w:rPr>
              <w:t>Yes, to some extent</w:t>
            </w:r>
          </w:p>
        </w:tc>
        <w:tc>
          <w:tcPr>
            <w:tcW w:w="1245" w:type="dxa"/>
            <w:tcBorders>
              <w:top w:val="nil"/>
              <w:left w:val="nil"/>
              <w:bottom w:val="single" w:sz="4" w:space="0" w:color="auto"/>
              <w:right w:val="single" w:sz="4" w:space="0" w:color="auto"/>
            </w:tcBorders>
            <w:vAlign w:val="center"/>
          </w:tcPr>
          <w:p w14:paraId="75336762" w14:textId="4F10271E" w:rsidR="00A62D5C" w:rsidRPr="00E22F80" w:rsidRDefault="00A62D5C" w:rsidP="00E22F80">
            <w:pPr>
              <w:spacing w:after="0" w:line="240" w:lineRule="auto"/>
              <w:rPr>
                <w:color w:val="auto"/>
                <w:szCs w:val="22"/>
              </w:rPr>
            </w:pPr>
            <w:r w:rsidRPr="00E22F80">
              <w:rPr>
                <w:color w:val="auto"/>
                <w:szCs w:val="22"/>
              </w:rPr>
              <w:t>0</w:t>
            </w:r>
          </w:p>
        </w:tc>
      </w:tr>
      <w:tr w:rsidR="00A000D1" w:rsidRPr="00625E87" w14:paraId="246B27CD" w14:textId="77777777" w:rsidTr="00CE0258">
        <w:trPr>
          <w:trHeight w:val="397"/>
        </w:trPr>
        <w:tc>
          <w:tcPr>
            <w:tcW w:w="1305" w:type="dxa"/>
            <w:vMerge/>
            <w:vAlign w:val="center"/>
          </w:tcPr>
          <w:p w14:paraId="29D9089A" w14:textId="77777777" w:rsidR="00A62D5C" w:rsidRPr="00E22F80" w:rsidRDefault="00A62D5C" w:rsidP="00CE0258">
            <w:pPr>
              <w:spacing w:after="0" w:line="240" w:lineRule="auto"/>
              <w:rPr>
                <w:rFonts w:eastAsia="Times New Roman"/>
                <w:color w:val="auto"/>
                <w:szCs w:val="22"/>
                <w:lang w:eastAsia="en-GB"/>
              </w:rPr>
            </w:pPr>
          </w:p>
        </w:tc>
        <w:tc>
          <w:tcPr>
            <w:tcW w:w="2667" w:type="dxa"/>
            <w:vMerge/>
            <w:vAlign w:val="center"/>
          </w:tcPr>
          <w:p w14:paraId="062BC587" w14:textId="77777777" w:rsidR="00A62D5C" w:rsidRPr="00E22F80" w:rsidRDefault="00A62D5C"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8458DC1" w14:textId="39B9968C" w:rsidR="00A62D5C" w:rsidRPr="00E22F80" w:rsidRDefault="00A62D5C"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7F5C0A6A" w14:textId="1FD13AE0" w:rsidR="00A62D5C" w:rsidRPr="00E22F80" w:rsidRDefault="00A62D5C"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09087487" w14:textId="38CC57D3" w:rsidR="00A62D5C" w:rsidRPr="00E22F80" w:rsidRDefault="00A62D5C" w:rsidP="00E22F80">
            <w:pPr>
              <w:spacing w:after="0" w:line="240" w:lineRule="auto"/>
              <w:rPr>
                <w:color w:val="auto"/>
                <w:szCs w:val="22"/>
              </w:rPr>
            </w:pPr>
            <w:r w:rsidRPr="00E22F80">
              <w:rPr>
                <w:color w:val="auto"/>
                <w:szCs w:val="22"/>
              </w:rPr>
              <w:t>0</w:t>
            </w:r>
          </w:p>
        </w:tc>
      </w:tr>
      <w:tr w:rsidR="00A000D1" w:rsidRPr="00625E87" w14:paraId="52F5C303" w14:textId="77777777" w:rsidTr="00CE0258">
        <w:trPr>
          <w:trHeight w:val="397"/>
        </w:trPr>
        <w:tc>
          <w:tcPr>
            <w:tcW w:w="1305" w:type="dxa"/>
            <w:vMerge/>
            <w:vAlign w:val="center"/>
          </w:tcPr>
          <w:p w14:paraId="449F19CF" w14:textId="77777777" w:rsidR="00A62D5C" w:rsidRPr="00E22F80" w:rsidRDefault="00A62D5C" w:rsidP="00CE0258">
            <w:pPr>
              <w:spacing w:after="0" w:line="240" w:lineRule="auto"/>
              <w:rPr>
                <w:rFonts w:eastAsia="Times New Roman"/>
                <w:color w:val="auto"/>
                <w:szCs w:val="22"/>
                <w:lang w:eastAsia="en-GB"/>
              </w:rPr>
            </w:pPr>
          </w:p>
        </w:tc>
        <w:tc>
          <w:tcPr>
            <w:tcW w:w="2667" w:type="dxa"/>
            <w:vMerge/>
            <w:vAlign w:val="center"/>
          </w:tcPr>
          <w:p w14:paraId="26AE001B" w14:textId="77777777" w:rsidR="00A62D5C" w:rsidRPr="00E22F80" w:rsidRDefault="00A62D5C"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C46C07B" w14:textId="12521930" w:rsidR="00A62D5C" w:rsidRPr="00E22F80" w:rsidRDefault="00A62D5C"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4153231F" w14:textId="729D109D" w:rsidR="00A62D5C" w:rsidRPr="00E22F80" w:rsidRDefault="00A62D5C" w:rsidP="00CE0258">
            <w:pPr>
              <w:spacing w:after="0" w:line="240" w:lineRule="auto"/>
              <w:rPr>
                <w:color w:val="auto"/>
                <w:szCs w:val="22"/>
              </w:rPr>
            </w:pPr>
            <w:r w:rsidRPr="00E22F80">
              <w:rPr>
                <w:color w:val="auto"/>
                <w:szCs w:val="22"/>
              </w:rPr>
              <w:t>This is not needed</w:t>
            </w:r>
          </w:p>
        </w:tc>
        <w:tc>
          <w:tcPr>
            <w:tcW w:w="1245" w:type="dxa"/>
            <w:tcBorders>
              <w:top w:val="nil"/>
              <w:left w:val="nil"/>
              <w:bottom w:val="single" w:sz="4" w:space="0" w:color="auto"/>
              <w:right w:val="single" w:sz="4" w:space="0" w:color="auto"/>
            </w:tcBorders>
            <w:vAlign w:val="center"/>
          </w:tcPr>
          <w:p w14:paraId="2D774098" w14:textId="7DADF5A1" w:rsidR="00A62D5C" w:rsidRPr="00E22F80" w:rsidRDefault="00A62D5C" w:rsidP="00E22F80">
            <w:pPr>
              <w:spacing w:after="0" w:line="240" w:lineRule="auto"/>
              <w:rPr>
                <w:color w:val="auto"/>
                <w:szCs w:val="22"/>
              </w:rPr>
            </w:pPr>
            <w:r w:rsidRPr="00E22F80">
              <w:rPr>
                <w:color w:val="auto"/>
                <w:szCs w:val="22"/>
              </w:rPr>
              <w:t>n</w:t>
            </w:r>
            <w:r w:rsidR="002567BE" w:rsidRPr="00E22F80">
              <w:rPr>
                <w:color w:val="auto"/>
                <w:szCs w:val="22"/>
              </w:rPr>
              <w:t>/a</w:t>
            </w:r>
          </w:p>
        </w:tc>
      </w:tr>
      <w:tr w:rsidR="00A000D1" w:rsidRPr="00625E87" w14:paraId="126B6D48" w14:textId="77777777" w:rsidTr="00CE0258">
        <w:trPr>
          <w:trHeight w:val="397"/>
        </w:trPr>
        <w:tc>
          <w:tcPr>
            <w:tcW w:w="1305" w:type="dxa"/>
            <w:vMerge w:val="restart"/>
            <w:vAlign w:val="center"/>
          </w:tcPr>
          <w:p w14:paraId="772DC397" w14:textId="06F5ECBA" w:rsidR="00085999" w:rsidRPr="00E22F80" w:rsidRDefault="00085999" w:rsidP="00CE0258">
            <w:pPr>
              <w:spacing w:after="0" w:line="240" w:lineRule="auto"/>
              <w:rPr>
                <w:rFonts w:eastAsia="Times New Roman"/>
                <w:color w:val="auto"/>
                <w:szCs w:val="22"/>
                <w:lang w:eastAsia="en-GB"/>
              </w:rPr>
            </w:pPr>
            <w:r w:rsidRPr="00E22F80">
              <w:rPr>
                <w:rFonts w:eastAsia="Times New Roman"/>
                <w:color w:val="auto"/>
                <w:szCs w:val="22"/>
                <w:lang w:eastAsia="en-GB"/>
              </w:rPr>
              <w:t>X34</w:t>
            </w:r>
          </w:p>
        </w:tc>
        <w:tc>
          <w:tcPr>
            <w:tcW w:w="2667" w:type="dxa"/>
            <w:vMerge w:val="restart"/>
            <w:vAlign w:val="center"/>
          </w:tcPr>
          <w:p w14:paraId="31B567CD" w14:textId="4BA87610" w:rsidR="00085999" w:rsidRPr="00E22F80" w:rsidRDefault="00085999" w:rsidP="00CE0258">
            <w:pPr>
              <w:spacing w:after="0" w:line="240" w:lineRule="auto"/>
              <w:rPr>
                <w:rFonts w:eastAsia="Times New Roman"/>
                <w:color w:val="auto"/>
                <w:szCs w:val="22"/>
                <w:lang w:eastAsia="en-GB"/>
              </w:rPr>
            </w:pPr>
            <w:r w:rsidRPr="00E22F80">
              <w:rPr>
                <w:rFonts w:eastAsia="Times New Roman"/>
                <w:color w:val="auto"/>
                <w:szCs w:val="22"/>
                <w:lang w:eastAsia="en-GB"/>
              </w:rPr>
              <w:t>Did staff do what they could to make the timing of your child's care and treatment suitable for you and your family (e.g. to fit in with education, employment and other needs)?</w:t>
            </w:r>
          </w:p>
        </w:tc>
        <w:tc>
          <w:tcPr>
            <w:tcW w:w="1125" w:type="dxa"/>
            <w:tcBorders>
              <w:top w:val="nil"/>
              <w:left w:val="single" w:sz="4" w:space="0" w:color="auto"/>
              <w:bottom w:val="single" w:sz="4" w:space="0" w:color="auto"/>
              <w:right w:val="single" w:sz="4" w:space="0" w:color="auto"/>
            </w:tcBorders>
            <w:vAlign w:val="center"/>
          </w:tcPr>
          <w:p w14:paraId="175BE556" w14:textId="4483DC8C" w:rsidR="00085999" w:rsidRPr="00E22F80" w:rsidRDefault="00085999"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3B79E11F" w14:textId="11B0BA7C" w:rsidR="00085999" w:rsidRPr="00E22F80" w:rsidRDefault="00085999" w:rsidP="00CE0258">
            <w:pPr>
              <w:spacing w:after="0" w:line="240" w:lineRule="auto"/>
              <w:rPr>
                <w:color w:val="auto"/>
                <w:szCs w:val="22"/>
              </w:rPr>
            </w:pPr>
            <w:r w:rsidRPr="00E22F80">
              <w:rPr>
                <w:color w:val="auto"/>
                <w:szCs w:val="22"/>
              </w:rPr>
              <w:t xml:space="preserve">Yes, definitely </w:t>
            </w:r>
          </w:p>
        </w:tc>
        <w:tc>
          <w:tcPr>
            <w:tcW w:w="1245" w:type="dxa"/>
            <w:tcBorders>
              <w:top w:val="nil"/>
              <w:left w:val="nil"/>
              <w:bottom w:val="single" w:sz="4" w:space="0" w:color="auto"/>
              <w:right w:val="single" w:sz="4" w:space="0" w:color="auto"/>
            </w:tcBorders>
            <w:vAlign w:val="center"/>
          </w:tcPr>
          <w:p w14:paraId="4DBE23AC" w14:textId="43EECF6F" w:rsidR="00085999" w:rsidRPr="00E22F80" w:rsidRDefault="00085999" w:rsidP="00E22F80">
            <w:pPr>
              <w:spacing w:after="0" w:line="240" w:lineRule="auto"/>
              <w:rPr>
                <w:color w:val="auto"/>
                <w:szCs w:val="22"/>
              </w:rPr>
            </w:pPr>
            <w:r w:rsidRPr="00E22F80">
              <w:rPr>
                <w:color w:val="auto"/>
                <w:szCs w:val="22"/>
              </w:rPr>
              <w:t>1</w:t>
            </w:r>
          </w:p>
        </w:tc>
      </w:tr>
      <w:tr w:rsidR="00A000D1" w:rsidRPr="00625E87" w14:paraId="053EEC91" w14:textId="77777777" w:rsidTr="00CE0258">
        <w:trPr>
          <w:trHeight w:val="397"/>
        </w:trPr>
        <w:tc>
          <w:tcPr>
            <w:tcW w:w="1305" w:type="dxa"/>
            <w:vMerge/>
            <w:vAlign w:val="center"/>
          </w:tcPr>
          <w:p w14:paraId="06326DAC" w14:textId="77777777" w:rsidR="00085999" w:rsidRPr="00E22F80" w:rsidRDefault="00085999" w:rsidP="00CE0258">
            <w:pPr>
              <w:spacing w:after="0" w:line="240" w:lineRule="auto"/>
              <w:rPr>
                <w:rFonts w:eastAsia="Times New Roman"/>
                <w:color w:val="auto"/>
                <w:szCs w:val="22"/>
                <w:lang w:eastAsia="en-GB"/>
              </w:rPr>
            </w:pPr>
          </w:p>
        </w:tc>
        <w:tc>
          <w:tcPr>
            <w:tcW w:w="2667" w:type="dxa"/>
            <w:vMerge/>
            <w:vAlign w:val="center"/>
          </w:tcPr>
          <w:p w14:paraId="57A6179B" w14:textId="77777777" w:rsidR="00085999" w:rsidRPr="00E22F80" w:rsidRDefault="0008599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9E47106" w14:textId="3B98AB7E" w:rsidR="00085999" w:rsidRPr="00E22F80" w:rsidRDefault="00085999"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6BD0B33E" w14:textId="6AF7D644" w:rsidR="00085999" w:rsidRPr="00E22F80" w:rsidRDefault="00085999" w:rsidP="00CE0258">
            <w:pPr>
              <w:spacing w:after="0" w:line="240" w:lineRule="auto"/>
              <w:rPr>
                <w:color w:val="auto"/>
                <w:szCs w:val="22"/>
              </w:rPr>
            </w:pPr>
            <w:r w:rsidRPr="00E22F80">
              <w:rPr>
                <w:color w:val="auto"/>
                <w:szCs w:val="22"/>
              </w:rPr>
              <w:t xml:space="preserve">Yes, to some extent </w:t>
            </w:r>
          </w:p>
        </w:tc>
        <w:tc>
          <w:tcPr>
            <w:tcW w:w="1245" w:type="dxa"/>
            <w:tcBorders>
              <w:top w:val="nil"/>
              <w:left w:val="nil"/>
              <w:bottom w:val="single" w:sz="4" w:space="0" w:color="auto"/>
              <w:right w:val="single" w:sz="4" w:space="0" w:color="auto"/>
            </w:tcBorders>
            <w:vAlign w:val="center"/>
          </w:tcPr>
          <w:p w14:paraId="407936FA" w14:textId="40E3D235" w:rsidR="00085999" w:rsidRPr="00E22F80" w:rsidRDefault="00085999" w:rsidP="00E22F80">
            <w:pPr>
              <w:spacing w:after="0" w:line="240" w:lineRule="auto"/>
              <w:rPr>
                <w:color w:val="auto"/>
                <w:szCs w:val="22"/>
              </w:rPr>
            </w:pPr>
            <w:r w:rsidRPr="00E22F80">
              <w:rPr>
                <w:color w:val="auto"/>
                <w:szCs w:val="22"/>
              </w:rPr>
              <w:t>0</w:t>
            </w:r>
          </w:p>
        </w:tc>
      </w:tr>
      <w:tr w:rsidR="00A000D1" w:rsidRPr="00625E87" w14:paraId="756ADA7F" w14:textId="77777777" w:rsidTr="00CE0258">
        <w:trPr>
          <w:trHeight w:val="397"/>
        </w:trPr>
        <w:tc>
          <w:tcPr>
            <w:tcW w:w="1305" w:type="dxa"/>
            <w:vMerge/>
            <w:vAlign w:val="center"/>
          </w:tcPr>
          <w:p w14:paraId="66140374" w14:textId="77777777" w:rsidR="00085999" w:rsidRPr="00E22F80" w:rsidRDefault="00085999" w:rsidP="00CE0258">
            <w:pPr>
              <w:spacing w:after="0" w:line="240" w:lineRule="auto"/>
              <w:rPr>
                <w:rFonts w:eastAsia="Times New Roman"/>
                <w:color w:val="auto"/>
                <w:szCs w:val="22"/>
                <w:lang w:eastAsia="en-GB"/>
              </w:rPr>
            </w:pPr>
          </w:p>
        </w:tc>
        <w:tc>
          <w:tcPr>
            <w:tcW w:w="2667" w:type="dxa"/>
            <w:vMerge/>
            <w:vAlign w:val="center"/>
          </w:tcPr>
          <w:p w14:paraId="28D55F58" w14:textId="77777777" w:rsidR="00085999" w:rsidRPr="00E22F80" w:rsidRDefault="0008599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CB78385" w14:textId="7F041D7B" w:rsidR="00085999" w:rsidRPr="00E22F80" w:rsidRDefault="00085999"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473D42E8" w14:textId="5BEBFCE8" w:rsidR="00085999" w:rsidRPr="00E22F80" w:rsidRDefault="00085999" w:rsidP="00CE0258">
            <w:pPr>
              <w:spacing w:after="0" w:line="240" w:lineRule="auto"/>
              <w:rPr>
                <w:color w:val="auto"/>
                <w:szCs w:val="22"/>
              </w:rPr>
            </w:pPr>
            <w:r w:rsidRPr="00E22F80">
              <w:rPr>
                <w:color w:val="auto"/>
                <w:szCs w:val="22"/>
              </w:rPr>
              <w:t>No, but I would have liked this</w:t>
            </w:r>
          </w:p>
        </w:tc>
        <w:tc>
          <w:tcPr>
            <w:tcW w:w="1245" w:type="dxa"/>
            <w:tcBorders>
              <w:top w:val="nil"/>
              <w:left w:val="nil"/>
              <w:bottom w:val="single" w:sz="4" w:space="0" w:color="auto"/>
              <w:right w:val="single" w:sz="4" w:space="0" w:color="auto"/>
            </w:tcBorders>
            <w:vAlign w:val="center"/>
          </w:tcPr>
          <w:p w14:paraId="143CA3F6" w14:textId="075228A0" w:rsidR="00085999" w:rsidRPr="00E22F80" w:rsidRDefault="00085999" w:rsidP="00E22F80">
            <w:pPr>
              <w:spacing w:after="0" w:line="240" w:lineRule="auto"/>
              <w:rPr>
                <w:color w:val="auto"/>
                <w:szCs w:val="22"/>
              </w:rPr>
            </w:pPr>
            <w:r w:rsidRPr="00E22F80">
              <w:rPr>
                <w:color w:val="auto"/>
                <w:szCs w:val="22"/>
              </w:rPr>
              <w:t>0</w:t>
            </w:r>
          </w:p>
        </w:tc>
      </w:tr>
      <w:tr w:rsidR="00A000D1" w:rsidRPr="00625E87" w14:paraId="57B93987" w14:textId="77777777" w:rsidTr="00CE0258">
        <w:trPr>
          <w:trHeight w:val="397"/>
        </w:trPr>
        <w:tc>
          <w:tcPr>
            <w:tcW w:w="1305" w:type="dxa"/>
            <w:vMerge/>
            <w:vAlign w:val="center"/>
          </w:tcPr>
          <w:p w14:paraId="6733725C" w14:textId="77777777" w:rsidR="00085999" w:rsidRPr="00E22F80" w:rsidRDefault="00085999" w:rsidP="00CE0258">
            <w:pPr>
              <w:spacing w:after="0" w:line="240" w:lineRule="auto"/>
              <w:rPr>
                <w:rFonts w:eastAsia="Times New Roman"/>
                <w:color w:val="auto"/>
                <w:szCs w:val="22"/>
                <w:lang w:eastAsia="en-GB"/>
              </w:rPr>
            </w:pPr>
          </w:p>
        </w:tc>
        <w:tc>
          <w:tcPr>
            <w:tcW w:w="2667" w:type="dxa"/>
            <w:vMerge/>
            <w:vAlign w:val="center"/>
          </w:tcPr>
          <w:p w14:paraId="3BB72C5B" w14:textId="77777777" w:rsidR="00085999" w:rsidRPr="00E22F80" w:rsidRDefault="0008599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D2D7F57" w14:textId="75ED3B84" w:rsidR="00085999" w:rsidRPr="00E22F80" w:rsidRDefault="00085999"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557B161B" w14:textId="29113C67" w:rsidR="00085999" w:rsidRPr="00E22F80" w:rsidRDefault="00085999" w:rsidP="00CE0258">
            <w:pPr>
              <w:spacing w:after="0" w:line="240" w:lineRule="auto"/>
              <w:rPr>
                <w:color w:val="auto"/>
                <w:szCs w:val="22"/>
              </w:rPr>
            </w:pPr>
            <w:r w:rsidRPr="00E22F80">
              <w:rPr>
                <w:color w:val="auto"/>
                <w:szCs w:val="22"/>
              </w:rPr>
              <w:t>No, but this was not needed</w:t>
            </w:r>
          </w:p>
        </w:tc>
        <w:tc>
          <w:tcPr>
            <w:tcW w:w="1245" w:type="dxa"/>
            <w:tcBorders>
              <w:top w:val="nil"/>
              <w:left w:val="nil"/>
              <w:bottom w:val="single" w:sz="4" w:space="0" w:color="auto"/>
              <w:right w:val="single" w:sz="4" w:space="0" w:color="auto"/>
            </w:tcBorders>
            <w:vAlign w:val="center"/>
          </w:tcPr>
          <w:p w14:paraId="6E0BDA0E" w14:textId="0A3AE48D" w:rsidR="00085999" w:rsidRPr="00E22F80" w:rsidRDefault="00085999" w:rsidP="00E22F80">
            <w:pPr>
              <w:spacing w:after="0" w:line="240" w:lineRule="auto"/>
              <w:rPr>
                <w:color w:val="auto"/>
                <w:szCs w:val="22"/>
              </w:rPr>
            </w:pPr>
            <w:r w:rsidRPr="00E22F80">
              <w:rPr>
                <w:color w:val="auto"/>
                <w:szCs w:val="22"/>
              </w:rPr>
              <w:t>n/a</w:t>
            </w:r>
          </w:p>
        </w:tc>
      </w:tr>
      <w:tr w:rsidR="00A000D1" w:rsidRPr="00625E87" w14:paraId="5986DBD1" w14:textId="77777777" w:rsidTr="00FA46A9">
        <w:trPr>
          <w:trHeight w:val="397"/>
        </w:trPr>
        <w:tc>
          <w:tcPr>
            <w:tcW w:w="1305" w:type="dxa"/>
            <w:vMerge/>
            <w:vAlign w:val="center"/>
          </w:tcPr>
          <w:p w14:paraId="083DA08A" w14:textId="77777777" w:rsidR="00085999" w:rsidRPr="00E22F80" w:rsidRDefault="00085999" w:rsidP="00CE0258">
            <w:pPr>
              <w:spacing w:after="0" w:line="240" w:lineRule="auto"/>
              <w:rPr>
                <w:rFonts w:eastAsia="Times New Roman"/>
                <w:color w:val="auto"/>
                <w:szCs w:val="22"/>
                <w:lang w:eastAsia="en-GB"/>
              </w:rPr>
            </w:pPr>
          </w:p>
        </w:tc>
        <w:tc>
          <w:tcPr>
            <w:tcW w:w="2667" w:type="dxa"/>
            <w:vMerge/>
            <w:vAlign w:val="center"/>
          </w:tcPr>
          <w:p w14:paraId="3F44929E" w14:textId="77777777" w:rsidR="00085999" w:rsidRPr="00E22F80" w:rsidRDefault="0008599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4B991FD" w14:textId="602D377F" w:rsidR="00085999" w:rsidRPr="00E22F80" w:rsidRDefault="00085999"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1E22618B" w14:textId="41B6E777" w:rsidR="00085999" w:rsidRPr="00E22F80" w:rsidRDefault="00085999" w:rsidP="00CE0258">
            <w:pPr>
              <w:spacing w:after="0" w:line="240" w:lineRule="auto"/>
              <w:rPr>
                <w:color w:val="auto"/>
                <w:szCs w:val="22"/>
              </w:rPr>
            </w:pPr>
            <w:r w:rsidRPr="00E22F80">
              <w:rPr>
                <w:color w:val="auto"/>
                <w:szCs w:val="22"/>
              </w:rPr>
              <w:t>No, but this was not possible</w:t>
            </w:r>
          </w:p>
        </w:tc>
        <w:tc>
          <w:tcPr>
            <w:tcW w:w="1245" w:type="dxa"/>
            <w:tcBorders>
              <w:top w:val="nil"/>
              <w:left w:val="nil"/>
              <w:bottom w:val="single" w:sz="4" w:space="0" w:color="auto"/>
              <w:right w:val="single" w:sz="4" w:space="0" w:color="auto"/>
            </w:tcBorders>
            <w:vAlign w:val="center"/>
          </w:tcPr>
          <w:p w14:paraId="2804C1AD" w14:textId="6B94AEC8" w:rsidR="00085999" w:rsidRPr="00E22F80" w:rsidRDefault="00085999" w:rsidP="00E22F80">
            <w:pPr>
              <w:spacing w:after="0" w:line="240" w:lineRule="auto"/>
              <w:rPr>
                <w:color w:val="auto"/>
                <w:szCs w:val="22"/>
              </w:rPr>
            </w:pPr>
            <w:r w:rsidRPr="00E22F80">
              <w:rPr>
                <w:color w:val="auto"/>
                <w:szCs w:val="22"/>
              </w:rPr>
              <w:t>n/a</w:t>
            </w:r>
          </w:p>
        </w:tc>
      </w:tr>
      <w:tr w:rsidR="00696331" w:rsidRPr="00625E87" w14:paraId="5F7C06F5" w14:textId="77777777" w:rsidTr="00CE0258">
        <w:trPr>
          <w:trHeight w:val="397"/>
        </w:trPr>
        <w:tc>
          <w:tcPr>
            <w:tcW w:w="1305" w:type="dxa"/>
            <w:vMerge w:val="restart"/>
            <w:shd w:val="clear" w:color="auto" w:fill="D9D9D9" w:themeFill="background1" w:themeFillShade="D9"/>
            <w:vAlign w:val="center"/>
          </w:tcPr>
          <w:p w14:paraId="05D81B25" w14:textId="614C4E08" w:rsidR="00F51A0D" w:rsidRPr="00E22F80" w:rsidRDefault="00F51A0D" w:rsidP="00CE0258">
            <w:pPr>
              <w:spacing w:after="0" w:line="240" w:lineRule="auto"/>
              <w:rPr>
                <w:rFonts w:eastAsia="Times New Roman"/>
                <w:color w:val="auto"/>
                <w:szCs w:val="22"/>
                <w:lang w:eastAsia="en-GB"/>
              </w:rPr>
            </w:pPr>
            <w:r w:rsidRPr="00E22F80">
              <w:rPr>
                <w:rFonts w:eastAsia="Times New Roman"/>
                <w:color w:val="auto"/>
                <w:szCs w:val="22"/>
                <w:lang w:eastAsia="en-GB"/>
              </w:rPr>
              <w:t>X35</w:t>
            </w:r>
          </w:p>
        </w:tc>
        <w:tc>
          <w:tcPr>
            <w:tcW w:w="2667" w:type="dxa"/>
            <w:vMerge w:val="restart"/>
            <w:shd w:val="clear" w:color="auto" w:fill="D9D9D9" w:themeFill="background1" w:themeFillShade="D9"/>
            <w:vAlign w:val="center"/>
          </w:tcPr>
          <w:p w14:paraId="4E95FDF5" w14:textId="0BD71D19" w:rsidR="00F51A0D" w:rsidRPr="00E22F80" w:rsidRDefault="00F51A0D" w:rsidP="00E22F80">
            <w:pPr>
              <w:rPr>
                <w:rFonts w:eastAsia="Times New Roman"/>
                <w:color w:val="auto"/>
                <w:szCs w:val="22"/>
                <w:lang w:eastAsia="en-GB"/>
              </w:rPr>
            </w:pPr>
            <w:r w:rsidRPr="00E22F80">
              <w:rPr>
                <w:rFonts w:eastAsia="Times New Roman"/>
                <w:color w:val="auto"/>
                <w:szCs w:val="22"/>
                <w:lang w:eastAsia="en-GB"/>
              </w:rPr>
              <w:t>Has your child received treatment for their cancer or tumour during 202</w:t>
            </w:r>
            <w:r w:rsidR="00C81E4F">
              <w:rPr>
                <w:rFonts w:eastAsia="Times New Roman"/>
                <w:color w:val="auto"/>
                <w:szCs w:val="22"/>
                <w:lang w:eastAsia="en-GB"/>
              </w:rPr>
              <w:t>4</w:t>
            </w:r>
            <w:r w:rsidRPr="00E22F80">
              <w:rPr>
                <w:rFonts w:eastAsia="Times New Roman"/>
                <w:color w:val="auto"/>
                <w:szCs w:val="22"/>
                <w:lang w:eastAsia="en-GB"/>
              </w:rPr>
              <w:t>?</w:t>
            </w: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3C7D96" w14:textId="7E9487DA" w:rsidR="00F51A0D" w:rsidRPr="00E22F80" w:rsidRDefault="00F51A0D"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0AAADEAE" w14:textId="232CB8DF" w:rsidR="00F51A0D" w:rsidRPr="00E22F80" w:rsidRDefault="00F51A0D" w:rsidP="00CE0258">
            <w:pPr>
              <w:spacing w:after="0" w:line="240" w:lineRule="auto"/>
              <w:rPr>
                <w:color w:val="auto"/>
                <w:szCs w:val="22"/>
              </w:rPr>
            </w:pPr>
            <w:r w:rsidRPr="00E22F80">
              <w:rPr>
                <w:color w:val="auto"/>
                <w:szCs w:val="22"/>
              </w:rPr>
              <w:t>Yes</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582D5E00" w14:textId="5FBEE366" w:rsidR="00F51A0D" w:rsidRPr="00E22F80" w:rsidRDefault="00F51A0D" w:rsidP="00E22F80">
            <w:pPr>
              <w:spacing w:after="0" w:line="240" w:lineRule="auto"/>
              <w:rPr>
                <w:color w:val="auto"/>
                <w:szCs w:val="22"/>
              </w:rPr>
            </w:pPr>
            <w:r w:rsidRPr="00E22F80">
              <w:rPr>
                <w:color w:val="auto"/>
                <w:szCs w:val="22"/>
              </w:rPr>
              <w:t> </w:t>
            </w:r>
            <w:r w:rsidR="0059074F" w:rsidRPr="00E22F80">
              <w:rPr>
                <w:color w:val="auto"/>
                <w:szCs w:val="22"/>
              </w:rPr>
              <w:t>n/a</w:t>
            </w:r>
          </w:p>
        </w:tc>
      </w:tr>
      <w:tr w:rsidR="00696331" w:rsidRPr="00625E87" w14:paraId="5EAE308C" w14:textId="77777777" w:rsidTr="00CE0258">
        <w:trPr>
          <w:trHeight w:val="397"/>
        </w:trPr>
        <w:tc>
          <w:tcPr>
            <w:tcW w:w="1305" w:type="dxa"/>
            <w:vMerge/>
            <w:shd w:val="clear" w:color="auto" w:fill="D9D9D9" w:themeFill="background1" w:themeFillShade="D9"/>
            <w:vAlign w:val="center"/>
          </w:tcPr>
          <w:p w14:paraId="4E2E6AEB" w14:textId="77777777" w:rsidR="00F51A0D" w:rsidRPr="00E22F80" w:rsidRDefault="00F51A0D"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65C8A438" w14:textId="77777777" w:rsidR="00F51A0D" w:rsidRPr="00E22F80" w:rsidRDefault="00F51A0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50D2EE" w14:textId="41C6B75A" w:rsidR="00F51A0D" w:rsidRPr="00E22F80" w:rsidRDefault="00F51A0D"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00B8E575" w14:textId="7F74D248" w:rsidR="00F51A0D" w:rsidRPr="00E22F80" w:rsidRDefault="00F51A0D"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504769AF" w14:textId="3E5AB71C" w:rsidR="00F51A0D" w:rsidRPr="00E22F80" w:rsidRDefault="00F51A0D" w:rsidP="00E22F80">
            <w:pPr>
              <w:spacing w:after="0" w:line="240" w:lineRule="auto"/>
              <w:rPr>
                <w:color w:val="auto"/>
                <w:szCs w:val="22"/>
              </w:rPr>
            </w:pPr>
            <w:r w:rsidRPr="00E22F80">
              <w:rPr>
                <w:color w:val="auto"/>
                <w:szCs w:val="22"/>
              </w:rPr>
              <w:t> </w:t>
            </w:r>
            <w:r w:rsidR="0059074F" w:rsidRPr="00E22F80">
              <w:rPr>
                <w:color w:val="auto"/>
                <w:szCs w:val="22"/>
              </w:rPr>
              <w:t>n/a</w:t>
            </w:r>
          </w:p>
        </w:tc>
      </w:tr>
      <w:tr w:rsidR="00A000D1" w:rsidRPr="00625E87" w14:paraId="71605F84" w14:textId="77777777" w:rsidTr="00CE0258">
        <w:trPr>
          <w:trHeight w:val="397"/>
        </w:trPr>
        <w:tc>
          <w:tcPr>
            <w:tcW w:w="1305" w:type="dxa"/>
            <w:vMerge w:val="restart"/>
            <w:vAlign w:val="center"/>
          </w:tcPr>
          <w:p w14:paraId="3E5C244C" w14:textId="78A02825" w:rsidR="00CE2F46" w:rsidRPr="00E22F80" w:rsidRDefault="00CE2F46" w:rsidP="00CE0258">
            <w:pPr>
              <w:spacing w:after="0" w:line="240" w:lineRule="auto"/>
              <w:rPr>
                <w:rFonts w:eastAsia="Times New Roman"/>
                <w:color w:val="auto"/>
                <w:szCs w:val="22"/>
                <w:lang w:eastAsia="en-GB"/>
              </w:rPr>
            </w:pPr>
            <w:r w:rsidRPr="00E22F80">
              <w:rPr>
                <w:rFonts w:eastAsia="Times New Roman"/>
                <w:color w:val="auto"/>
                <w:szCs w:val="22"/>
                <w:lang w:eastAsia="en-GB"/>
              </w:rPr>
              <w:t>X36</w:t>
            </w:r>
          </w:p>
        </w:tc>
        <w:tc>
          <w:tcPr>
            <w:tcW w:w="2667" w:type="dxa"/>
            <w:vMerge w:val="restart"/>
            <w:vAlign w:val="center"/>
          </w:tcPr>
          <w:p w14:paraId="6FE9430F" w14:textId="158EB1EA" w:rsidR="00CE2F46" w:rsidRPr="00E22F80" w:rsidRDefault="00CE2F46" w:rsidP="00CE0258">
            <w:pPr>
              <w:spacing w:after="0" w:line="240" w:lineRule="auto"/>
              <w:rPr>
                <w:rFonts w:eastAsia="Times New Roman"/>
                <w:color w:val="auto"/>
                <w:szCs w:val="22"/>
                <w:lang w:eastAsia="en-GB"/>
              </w:rPr>
            </w:pPr>
            <w:r w:rsidRPr="00E22F80">
              <w:rPr>
                <w:rFonts w:eastAsia="Times New Roman"/>
                <w:color w:val="auto"/>
                <w:szCs w:val="22"/>
                <w:lang w:eastAsia="en-GB"/>
              </w:rPr>
              <w:t>Were you offered clear information about your child's treatment?</w:t>
            </w:r>
          </w:p>
        </w:tc>
        <w:tc>
          <w:tcPr>
            <w:tcW w:w="1125" w:type="dxa"/>
            <w:tcBorders>
              <w:top w:val="nil"/>
              <w:left w:val="single" w:sz="4" w:space="0" w:color="auto"/>
              <w:bottom w:val="single" w:sz="4" w:space="0" w:color="auto"/>
              <w:right w:val="single" w:sz="4" w:space="0" w:color="auto"/>
            </w:tcBorders>
            <w:vAlign w:val="center"/>
          </w:tcPr>
          <w:p w14:paraId="62BE9347" w14:textId="78365958" w:rsidR="00CE2F46" w:rsidRPr="00E22F80" w:rsidRDefault="00CE2F46"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4424FC4F" w14:textId="580E7D4D" w:rsidR="00CE2F46" w:rsidRPr="00E22F80" w:rsidRDefault="00CE2F46" w:rsidP="00CE0258">
            <w:pPr>
              <w:spacing w:after="0" w:line="240" w:lineRule="auto"/>
              <w:rPr>
                <w:color w:val="auto"/>
                <w:szCs w:val="22"/>
              </w:rPr>
            </w:pPr>
            <w:r w:rsidRPr="00E22F80">
              <w:rPr>
                <w:color w:val="auto"/>
                <w:szCs w:val="22"/>
              </w:rPr>
              <w:t xml:space="preserve">Yes, definitely </w:t>
            </w:r>
          </w:p>
        </w:tc>
        <w:tc>
          <w:tcPr>
            <w:tcW w:w="1245" w:type="dxa"/>
            <w:tcBorders>
              <w:top w:val="nil"/>
              <w:left w:val="nil"/>
              <w:bottom w:val="single" w:sz="4" w:space="0" w:color="auto"/>
              <w:right w:val="single" w:sz="4" w:space="0" w:color="auto"/>
            </w:tcBorders>
            <w:vAlign w:val="center"/>
          </w:tcPr>
          <w:p w14:paraId="59F043A8" w14:textId="3EE9E863" w:rsidR="00CE2F46" w:rsidRPr="00E22F80" w:rsidRDefault="00CE2F46" w:rsidP="00E22F80">
            <w:pPr>
              <w:spacing w:after="0" w:line="240" w:lineRule="auto"/>
              <w:rPr>
                <w:color w:val="auto"/>
                <w:szCs w:val="22"/>
              </w:rPr>
            </w:pPr>
            <w:r w:rsidRPr="00E22F80">
              <w:rPr>
                <w:color w:val="auto"/>
                <w:szCs w:val="22"/>
              </w:rPr>
              <w:t>1</w:t>
            </w:r>
          </w:p>
        </w:tc>
      </w:tr>
      <w:tr w:rsidR="00A000D1" w:rsidRPr="00625E87" w14:paraId="5C66480F" w14:textId="77777777" w:rsidTr="00CE0258">
        <w:trPr>
          <w:trHeight w:val="397"/>
        </w:trPr>
        <w:tc>
          <w:tcPr>
            <w:tcW w:w="1305" w:type="dxa"/>
            <w:vMerge/>
            <w:vAlign w:val="center"/>
          </w:tcPr>
          <w:p w14:paraId="555981DA" w14:textId="77777777" w:rsidR="00CE2F46" w:rsidRPr="00E22F80" w:rsidRDefault="00CE2F46" w:rsidP="00CE0258">
            <w:pPr>
              <w:spacing w:after="0" w:line="240" w:lineRule="auto"/>
              <w:rPr>
                <w:rFonts w:eastAsia="Times New Roman"/>
                <w:color w:val="auto"/>
                <w:szCs w:val="22"/>
                <w:lang w:eastAsia="en-GB"/>
              </w:rPr>
            </w:pPr>
          </w:p>
        </w:tc>
        <w:tc>
          <w:tcPr>
            <w:tcW w:w="2667" w:type="dxa"/>
            <w:vMerge/>
            <w:vAlign w:val="center"/>
          </w:tcPr>
          <w:p w14:paraId="65D75D29" w14:textId="77777777" w:rsidR="00CE2F46" w:rsidRPr="00E22F80" w:rsidRDefault="00CE2F46"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21DED5A" w14:textId="2E84E9A5" w:rsidR="00CE2F46" w:rsidRPr="00E22F80" w:rsidRDefault="00CE2F46"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2127480D" w14:textId="3C0423F3" w:rsidR="00CE2F46" w:rsidRPr="00E22F80" w:rsidRDefault="00CE2F46" w:rsidP="00CE0258">
            <w:pPr>
              <w:spacing w:after="0" w:line="240" w:lineRule="auto"/>
              <w:rPr>
                <w:color w:val="auto"/>
                <w:szCs w:val="22"/>
              </w:rPr>
            </w:pPr>
            <w:r w:rsidRPr="00E22F80">
              <w:rPr>
                <w:color w:val="auto"/>
                <w:szCs w:val="22"/>
              </w:rPr>
              <w:t>Yes, to some extent</w:t>
            </w:r>
          </w:p>
        </w:tc>
        <w:tc>
          <w:tcPr>
            <w:tcW w:w="1245" w:type="dxa"/>
            <w:tcBorders>
              <w:top w:val="nil"/>
              <w:left w:val="nil"/>
              <w:bottom w:val="single" w:sz="4" w:space="0" w:color="auto"/>
              <w:right w:val="single" w:sz="4" w:space="0" w:color="auto"/>
            </w:tcBorders>
            <w:vAlign w:val="center"/>
          </w:tcPr>
          <w:p w14:paraId="7B03D098" w14:textId="05E40649" w:rsidR="00CE2F46" w:rsidRPr="00E22F80" w:rsidRDefault="00CE2F46" w:rsidP="00E22F80">
            <w:pPr>
              <w:spacing w:after="0" w:line="240" w:lineRule="auto"/>
              <w:rPr>
                <w:color w:val="auto"/>
                <w:szCs w:val="22"/>
              </w:rPr>
            </w:pPr>
            <w:r w:rsidRPr="00E22F80">
              <w:rPr>
                <w:color w:val="auto"/>
                <w:szCs w:val="22"/>
              </w:rPr>
              <w:t>0</w:t>
            </w:r>
          </w:p>
        </w:tc>
      </w:tr>
      <w:tr w:rsidR="00A000D1" w:rsidRPr="00625E87" w14:paraId="2C207D6C" w14:textId="77777777" w:rsidTr="00CE0258">
        <w:trPr>
          <w:trHeight w:val="397"/>
        </w:trPr>
        <w:tc>
          <w:tcPr>
            <w:tcW w:w="1305" w:type="dxa"/>
            <w:vMerge/>
            <w:vAlign w:val="center"/>
          </w:tcPr>
          <w:p w14:paraId="50A6D75F" w14:textId="77777777" w:rsidR="00CE2F46" w:rsidRPr="00E22F80" w:rsidRDefault="00CE2F46" w:rsidP="00CE0258">
            <w:pPr>
              <w:spacing w:after="0" w:line="240" w:lineRule="auto"/>
              <w:rPr>
                <w:rFonts w:eastAsia="Times New Roman"/>
                <w:color w:val="auto"/>
                <w:szCs w:val="22"/>
                <w:lang w:eastAsia="en-GB"/>
              </w:rPr>
            </w:pPr>
          </w:p>
        </w:tc>
        <w:tc>
          <w:tcPr>
            <w:tcW w:w="2667" w:type="dxa"/>
            <w:vMerge/>
            <w:vAlign w:val="center"/>
          </w:tcPr>
          <w:p w14:paraId="2BA12810" w14:textId="77777777" w:rsidR="00CE2F46" w:rsidRPr="00E22F80" w:rsidRDefault="00CE2F46"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08AAB67" w14:textId="17D1CC4E" w:rsidR="00CE2F46" w:rsidRPr="00E22F80" w:rsidRDefault="00CE2F46"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42DE7419" w14:textId="66977F23" w:rsidR="00CE2F46" w:rsidRPr="00E22F80" w:rsidRDefault="00CE2F46"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6B18A936" w14:textId="5CF54166" w:rsidR="00CE2F46" w:rsidRPr="00E22F80" w:rsidRDefault="00CE2F46" w:rsidP="00E22F80">
            <w:pPr>
              <w:spacing w:after="0" w:line="240" w:lineRule="auto"/>
              <w:rPr>
                <w:color w:val="auto"/>
                <w:szCs w:val="22"/>
              </w:rPr>
            </w:pPr>
            <w:r w:rsidRPr="00E22F80">
              <w:rPr>
                <w:color w:val="auto"/>
                <w:szCs w:val="22"/>
              </w:rPr>
              <w:t>0</w:t>
            </w:r>
          </w:p>
        </w:tc>
      </w:tr>
      <w:tr w:rsidR="00A000D1" w:rsidRPr="00625E87" w14:paraId="01A31852" w14:textId="77777777" w:rsidTr="00CE0258">
        <w:trPr>
          <w:trHeight w:val="397"/>
        </w:trPr>
        <w:tc>
          <w:tcPr>
            <w:tcW w:w="1305" w:type="dxa"/>
            <w:vMerge/>
            <w:vAlign w:val="center"/>
          </w:tcPr>
          <w:p w14:paraId="63CC0252" w14:textId="77777777" w:rsidR="00CE2F46" w:rsidRPr="00E22F80" w:rsidRDefault="00CE2F46" w:rsidP="00CE0258">
            <w:pPr>
              <w:spacing w:after="0" w:line="240" w:lineRule="auto"/>
              <w:rPr>
                <w:rFonts w:eastAsia="Times New Roman"/>
                <w:color w:val="auto"/>
                <w:szCs w:val="22"/>
                <w:lang w:eastAsia="en-GB"/>
              </w:rPr>
            </w:pPr>
          </w:p>
        </w:tc>
        <w:tc>
          <w:tcPr>
            <w:tcW w:w="2667" w:type="dxa"/>
            <w:vMerge/>
            <w:vAlign w:val="center"/>
          </w:tcPr>
          <w:p w14:paraId="2482026B" w14:textId="77777777" w:rsidR="00CE2F46" w:rsidRPr="00E22F80" w:rsidRDefault="00CE2F46"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AA39BAA" w14:textId="47DABE2C" w:rsidR="00CE2F46" w:rsidRPr="00E22F80" w:rsidRDefault="00CE2F46"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61978599" w14:textId="2DBE68D7" w:rsidR="00CE2F46" w:rsidRPr="00E22F80" w:rsidRDefault="00CE2F46" w:rsidP="00CE0258">
            <w:pPr>
              <w:spacing w:after="0" w:line="240" w:lineRule="auto"/>
              <w:rPr>
                <w:color w:val="auto"/>
                <w:szCs w:val="22"/>
              </w:rPr>
            </w:pPr>
            <w:r w:rsidRPr="00E22F80">
              <w:rPr>
                <w:color w:val="auto"/>
                <w:szCs w:val="22"/>
              </w:rPr>
              <w:t>This was not needed</w:t>
            </w:r>
          </w:p>
        </w:tc>
        <w:tc>
          <w:tcPr>
            <w:tcW w:w="1245" w:type="dxa"/>
            <w:tcBorders>
              <w:top w:val="nil"/>
              <w:left w:val="nil"/>
              <w:bottom w:val="single" w:sz="4" w:space="0" w:color="auto"/>
              <w:right w:val="single" w:sz="4" w:space="0" w:color="auto"/>
            </w:tcBorders>
            <w:vAlign w:val="center"/>
          </w:tcPr>
          <w:p w14:paraId="0CED2B4E" w14:textId="7F7C8205" w:rsidR="00CE2F46" w:rsidRPr="00E22F80" w:rsidRDefault="00CE2F46" w:rsidP="00E22F80">
            <w:pPr>
              <w:spacing w:after="0" w:line="240" w:lineRule="auto"/>
              <w:rPr>
                <w:color w:val="auto"/>
                <w:szCs w:val="22"/>
              </w:rPr>
            </w:pPr>
            <w:r w:rsidRPr="00E22F80">
              <w:rPr>
                <w:color w:val="auto"/>
                <w:szCs w:val="22"/>
              </w:rPr>
              <w:t>n/a</w:t>
            </w:r>
          </w:p>
        </w:tc>
      </w:tr>
      <w:tr w:rsidR="00A000D1" w:rsidRPr="00625E87" w14:paraId="424CC910" w14:textId="77777777" w:rsidTr="00CE0258">
        <w:trPr>
          <w:trHeight w:val="397"/>
        </w:trPr>
        <w:tc>
          <w:tcPr>
            <w:tcW w:w="1305" w:type="dxa"/>
            <w:vMerge w:val="restart"/>
            <w:vAlign w:val="center"/>
          </w:tcPr>
          <w:p w14:paraId="4BBE0A26" w14:textId="6637E4E3" w:rsidR="002B4A38" w:rsidRPr="00E22F80" w:rsidRDefault="002B4A38" w:rsidP="00CE0258">
            <w:pPr>
              <w:spacing w:after="0" w:line="240" w:lineRule="auto"/>
              <w:rPr>
                <w:rFonts w:eastAsia="Times New Roman"/>
                <w:color w:val="auto"/>
                <w:szCs w:val="22"/>
                <w:lang w:eastAsia="en-GB"/>
              </w:rPr>
            </w:pPr>
            <w:r w:rsidRPr="00E22F80">
              <w:rPr>
                <w:rFonts w:eastAsia="Times New Roman"/>
                <w:color w:val="auto"/>
                <w:szCs w:val="22"/>
                <w:lang w:eastAsia="en-GB"/>
              </w:rPr>
              <w:t>X37</w:t>
            </w:r>
          </w:p>
        </w:tc>
        <w:tc>
          <w:tcPr>
            <w:tcW w:w="2667" w:type="dxa"/>
            <w:vMerge w:val="restart"/>
            <w:vAlign w:val="center"/>
          </w:tcPr>
          <w:p w14:paraId="54982D31" w14:textId="18E3C5E1" w:rsidR="002B4A38" w:rsidRPr="00E22F80" w:rsidRDefault="002B4A38" w:rsidP="00CE0258">
            <w:pPr>
              <w:spacing w:after="0" w:line="240" w:lineRule="auto"/>
              <w:rPr>
                <w:rFonts w:eastAsia="Times New Roman"/>
                <w:color w:val="auto"/>
                <w:szCs w:val="22"/>
                <w:lang w:eastAsia="en-GB"/>
              </w:rPr>
            </w:pPr>
            <w:r w:rsidRPr="00E22F80">
              <w:rPr>
                <w:rFonts w:eastAsia="Times New Roman"/>
                <w:color w:val="auto"/>
                <w:szCs w:val="22"/>
                <w:lang w:eastAsia="en-GB"/>
              </w:rPr>
              <w:t>Did staff offer you enough time to make decisions about your child's treatment?</w:t>
            </w:r>
          </w:p>
        </w:tc>
        <w:tc>
          <w:tcPr>
            <w:tcW w:w="1125" w:type="dxa"/>
            <w:tcBorders>
              <w:top w:val="nil"/>
              <w:left w:val="single" w:sz="4" w:space="0" w:color="auto"/>
              <w:bottom w:val="single" w:sz="4" w:space="0" w:color="auto"/>
              <w:right w:val="single" w:sz="4" w:space="0" w:color="auto"/>
            </w:tcBorders>
            <w:vAlign w:val="center"/>
          </w:tcPr>
          <w:p w14:paraId="6D0AA563" w14:textId="3D41AE69" w:rsidR="002B4A38" w:rsidRPr="00E22F80" w:rsidRDefault="002B4A38"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4C77B915" w14:textId="1BCCC23F" w:rsidR="002B4A38" w:rsidRPr="00E22F80" w:rsidRDefault="002B4A38" w:rsidP="00CE0258">
            <w:pPr>
              <w:spacing w:after="0" w:line="240" w:lineRule="auto"/>
              <w:rPr>
                <w:color w:val="auto"/>
                <w:szCs w:val="22"/>
              </w:rPr>
            </w:pPr>
            <w:r w:rsidRPr="00E22F80">
              <w:rPr>
                <w:color w:val="auto"/>
                <w:szCs w:val="22"/>
              </w:rPr>
              <w:t>Yes, definitely</w:t>
            </w:r>
          </w:p>
        </w:tc>
        <w:tc>
          <w:tcPr>
            <w:tcW w:w="1245" w:type="dxa"/>
            <w:tcBorders>
              <w:top w:val="nil"/>
              <w:left w:val="nil"/>
              <w:bottom w:val="single" w:sz="4" w:space="0" w:color="auto"/>
              <w:right w:val="single" w:sz="4" w:space="0" w:color="auto"/>
            </w:tcBorders>
            <w:vAlign w:val="center"/>
          </w:tcPr>
          <w:p w14:paraId="280426AF" w14:textId="1944A509" w:rsidR="002B4A38" w:rsidRPr="00E22F80" w:rsidRDefault="002B4A38" w:rsidP="00E22F80">
            <w:pPr>
              <w:spacing w:after="0" w:line="240" w:lineRule="auto"/>
              <w:rPr>
                <w:color w:val="auto"/>
                <w:szCs w:val="22"/>
              </w:rPr>
            </w:pPr>
            <w:r w:rsidRPr="00E22F80">
              <w:rPr>
                <w:color w:val="auto"/>
                <w:szCs w:val="22"/>
              </w:rPr>
              <w:t>1</w:t>
            </w:r>
          </w:p>
        </w:tc>
      </w:tr>
      <w:tr w:rsidR="00A000D1" w:rsidRPr="00625E87" w14:paraId="0A1D72C7" w14:textId="77777777" w:rsidTr="00CE0258">
        <w:trPr>
          <w:trHeight w:val="397"/>
        </w:trPr>
        <w:tc>
          <w:tcPr>
            <w:tcW w:w="1305" w:type="dxa"/>
            <w:vMerge/>
            <w:vAlign w:val="center"/>
          </w:tcPr>
          <w:p w14:paraId="3DDE2B47" w14:textId="77777777" w:rsidR="002B4A38" w:rsidRPr="00E22F80" w:rsidRDefault="002B4A38" w:rsidP="00CE0258">
            <w:pPr>
              <w:spacing w:after="0" w:line="240" w:lineRule="auto"/>
              <w:rPr>
                <w:rFonts w:eastAsia="Times New Roman"/>
                <w:color w:val="auto"/>
                <w:szCs w:val="22"/>
                <w:lang w:eastAsia="en-GB"/>
              </w:rPr>
            </w:pPr>
          </w:p>
        </w:tc>
        <w:tc>
          <w:tcPr>
            <w:tcW w:w="2667" w:type="dxa"/>
            <w:vMerge/>
            <w:vAlign w:val="center"/>
          </w:tcPr>
          <w:p w14:paraId="0F2F1272" w14:textId="77777777" w:rsidR="002B4A38" w:rsidRPr="00E22F80" w:rsidRDefault="002B4A3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BE3561D" w14:textId="797BFBF2" w:rsidR="002B4A38" w:rsidRPr="00E22F80" w:rsidRDefault="002B4A38"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7B6B60F0" w14:textId="247D5D2A" w:rsidR="002B4A38" w:rsidRPr="00E22F80" w:rsidRDefault="002B4A38" w:rsidP="00CE0258">
            <w:pPr>
              <w:spacing w:after="0" w:line="240" w:lineRule="auto"/>
              <w:rPr>
                <w:color w:val="auto"/>
                <w:szCs w:val="22"/>
              </w:rPr>
            </w:pPr>
            <w:r w:rsidRPr="00E22F80">
              <w:rPr>
                <w:color w:val="auto"/>
                <w:szCs w:val="22"/>
              </w:rPr>
              <w:t xml:space="preserve">Yes, to some extent </w:t>
            </w:r>
          </w:p>
        </w:tc>
        <w:tc>
          <w:tcPr>
            <w:tcW w:w="1245" w:type="dxa"/>
            <w:tcBorders>
              <w:top w:val="nil"/>
              <w:left w:val="nil"/>
              <w:bottom w:val="single" w:sz="4" w:space="0" w:color="auto"/>
              <w:right w:val="single" w:sz="4" w:space="0" w:color="auto"/>
            </w:tcBorders>
            <w:vAlign w:val="center"/>
          </w:tcPr>
          <w:p w14:paraId="6172BF30" w14:textId="786BDD9C" w:rsidR="002B4A38" w:rsidRPr="00E22F80" w:rsidRDefault="002B4A38" w:rsidP="00E22F80">
            <w:pPr>
              <w:spacing w:after="0" w:line="240" w:lineRule="auto"/>
              <w:rPr>
                <w:color w:val="auto"/>
                <w:szCs w:val="22"/>
              </w:rPr>
            </w:pPr>
            <w:r w:rsidRPr="00E22F80">
              <w:rPr>
                <w:color w:val="auto"/>
                <w:szCs w:val="22"/>
              </w:rPr>
              <w:t>0</w:t>
            </w:r>
          </w:p>
        </w:tc>
      </w:tr>
      <w:tr w:rsidR="00A000D1" w:rsidRPr="00625E87" w14:paraId="3450108D" w14:textId="77777777" w:rsidTr="00CE0258">
        <w:trPr>
          <w:trHeight w:val="397"/>
        </w:trPr>
        <w:tc>
          <w:tcPr>
            <w:tcW w:w="1305" w:type="dxa"/>
            <w:vMerge/>
            <w:vAlign w:val="center"/>
          </w:tcPr>
          <w:p w14:paraId="226FC3F3" w14:textId="77777777" w:rsidR="002B4A38" w:rsidRPr="00E22F80" w:rsidRDefault="002B4A38" w:rsidP="00CE0258">
            <w:pPr>
              <w:spacing w:after="0" w:line="240" w:lineRule="auto"/>
              <w:rPr>
                <w:rFonts w:eastAsia="Times New Roman"/>
                <w:color w:val="auto"/>
                <w:szCs w:val="22"/>
                <w:lang w:eastAsia="en-GB"/>
              </w:rPr>
            </w:pPr>
          </w:p>
        </w:tc>
        <w:tc>
          <w:tcPr>
            <w:tcW w:w="2667" w:type="dxa"/>
            <w:vMerge/>
            <w:vAlign w:val="center"/>
          </w:tcPr>
          <w:p w14:paraId="34BCF774" w14:textId="77777777" w:rsidR="002B4A38" w:rsidRPr="00E22F80" w:rsidRDefault="002B4A3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06DDD21" w14:textId="5D21A334" w:rsidR="002B4A38" w:rsidRPr="00E22F80" w:rsidRDefault="002B4A38"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21C9197A" w14:textId="6E7EF3B4" w:rsidR="002B4A38" w:rsidRPr="00E22F80" w:rsidRDefault="002B4A38" w:rsidP="00CE0258">
            <w:pPr>
              <w:spacing w:after="0" w:line="240" w:lineRule="auto"/>
              <w:rPr>
                <w:color w:val="auto"/>
                <w:szCs w:val="22"/>
              </w:rPr>
            </w:pPr>
            <w:r w:rsidRPr="00E22F80">
              <w:rPr>
                <w:color w:val="auto"/>
                <w:szCs w:val="22"/>
              </w:rPr>
              <w:t>No, but I would have liked this</w:t>
            </w:r>
          </w:p>
        </w:tc>
        <w:tc>
          <w:tcPr>
            <w:tcW w:w="1245" w:type="dxa"/>
            <w:tcBorders>
              <w:top w:val="nil"/>
              <w:left w:val="nil"/>
              <w:bottom w:val="single" w:sz="4" w:space="0" w:color="auto"/>
              <w:right w:val="single" w:sz="4" w:space="0" w:color="auto"/>
            </w:tcBorders>
            <w:vAlign w:val="center"/>
          </w:tcPr>
          <w:p w14:paraId="3AE312AB" w14:textId="17583D39" w:rsidR="002B4A38" w:rsidRPr="00E22F80" w:rsidRDefault="002B4A38" w:rsidP="00E22F80">
            <w:pPr>
              <w:spacing w:after="0" w:line="240" w:lineRule="auto"/>
              <w:rPr>
                <w:color w:val="auto"/>
                <w:szCs w:val="22"/>
              </w:rPr>
            </w:pPr>
            <w:r w:rsidRPr="00E22F80">
              <w:rPr>
                <w:color w:val="auto"/>
                <w:szCs w:val="22"/>
              </w:rPr>
              <w:t>0</w:t>
            </w:r>
          </w:p>
        </w:tc>
      </w:tr>
      <w:tr w:rsidR="00A000D1" w:rsidRPr="00625E87" w14:paraId="07E0FD86" w14:textId="77777777" w:rsidTr="00CE0258">
        <w:trPr>
          <w:trHeight w:val="397"/>
        </w:trPr>
        <w:tc>
          <w:tcPr>
            <w:tcW w:w="1305" w:type="dxa"/>
            <w:vMerge/>
            <w:vAlign w:val="center"/>
          </w:tcPr>
          <w:p w14:paraId="4622B4CA" w14:textId="77777777" w:rsidR="002B4A38" w:rsidRPr="00E22F80" w:rsidRDefault="002B4A38" w:rsidP="00CE0258">
            <w:pPr>
              <w:spacing w:after="0" w:line="240" w:lineRule="auto"/>
              <w:rPr>
                <w:rFonts w:eastAsia="Times New Roman"/>
                <w:color w:val="auto"/>
                <w:szCs w:val="22"/>
                <w:lang w:eastAsia="en-GB"/>
              </w:rPr>
            </w:pPr>
          </w:p>
        </w:tc>
        <w:tc>
          <w:tcPr>
            <w:tcW w:w="2667" w:type="dxa"/>
            <w:vMerge/>
            <w:vAlign w:val="center"/>
          </w:tcPr>
          <w:p w14:paraId="3C7E7FA0" w14:textId="77777777" w:rsidR="002B4A38" w:rsidRPr="00E22F80" w:rsidRDefault="002B4A3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BF2F996" w14:textId="2F317EDD" w:rsidR="002B4A38" w:rsidRPr="00E22F80" w:rsidRDefault="002B4A38"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135DCEE1" w14:textId="18DC9EE2" w:rsidR="002B4A38" w:rsidRPr="00E22F80" w:rsidRDefault="002B4A38" w:rsidP="00CE0258">
            <w:pPr>
              <w:spacing w:after="0" w:line="240" w:lineRule="auto"/>
              <w:rPr>
                <w:color w:val="auto"/>
                <w:szCs w:val="22"/>
              </w:rPr>
            </w:pPr>
            <w:r w:rsidRPr="00E22F80">
              <w:rPr>
                <w:color w:val="auto"/>
                <w:szCs w:val="22"/>
              </w:rPr>
              <w:t>No, but this was not needed</w:t>
            </w:r>
          </w:p>
        </w:tc>
        <w:tc>
          <w:tcPr>
            <w:tcW w:w="1245" w:type="dxa"/>
            <w:tcBorders>
              <w:top w:val="nil"/>
              <w:left w:val="nil"/>
              <w:bottom w:val="single" w:sz="4" w:space="0" w:color="auto"/>
              <w:right w:val="single" w:sz="4" w:space="0" w:color="auto"/>
            </w:tcBorders>
            <w:vAlign w:val="center"/>
          </w:tcPr>
          <w:p w14:paraId="10D649FC" w14:textId="5B34B251" w:rsidR="002B4A38" w:rsidRPr="00E22F80" w:rsidRDefault="002B4A38" w:rsidP="00E22F80">
            <w:pPr>
              <w:spacing w:after="0" w:line="240" w:lineRule="auto"/>
              <w:rPr>
                <w:color w:val="auto"/>
                <w:szCs w:val="22"/>
              </w:rPr>
            </w:pPr>
            <w:r w:rsidRPr="00E22F80">
              <w:rPr>
                <w:color w:val="auto"/>
                <w:szCs w:val="22"/>
              </w:rPr>
              <w:t>n/a</w:t>
            </w:r>
          </w:p>
        </w:tc>
      </w:tr>
      <w:tr w:rsidR="00A000D1" w:rsidRPr="00625E87" w14:paraId="417807EF" w14:textId="77777777" w:rsidTr="00CE0258">
        <w:trPr>
          <w:trHeight w:val="397"/>
        </w:trPr>
        <w:tc>
          <w:tcPr>
            <w:tcW w:w="1305" w:type="dxa"/>
            <w:vMerge/>
            <w:vAlign w:val="center"/>
          </w:tcPr>
          <w:p w14:paraId="6C2262B2" w14:textId="77777777" w:rsidR="002B4A38" w:rsidRPr="00E22F80" w:rsidRDefault="002B4A38" w:rsidP="00CE0258">
            <w:pPr>
              <w:spacing w:after="0" w:line="240" w:lineRule="auto"/>
              <w:rPr>
                <w:rFonts w:eastAsia="Times New Roman"/>
                <w:color w:val="auto"/>
                <w:szCs w:val="22"/>
                <w:lang w:eastAsia="en-GB"/>
              </w:rPr>
            </w:pPr>
          </w:p>
        </w:tc>
        <w:tc>
          <w:tcPr>
            <w:tcW w:w="2667" w:type="dxa"/>
            <w:vMerge/>
            <w:vAlign w:val="center"/>
          </w:tcPr>
          <w:p w14:paraId="7E312C0A" w14:textId="77777777" w:rsidR="002B4A38" w:rsidRPr="00E22F80" w:rsidRDefault="002B4A3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F7372B2" w14:textId="2CB0F798" w:rsidR="002B4A38" w:rsidRPr="00E22F80" w:rsidRDefault="002B4A38"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4B03E244" w14:textId="1C174DAD" w:rsidR="002B4A38" w:rsidRPr="00E22F80" w:rsidRDefault="002B4A38" w:rsidP="00CE0258">
            <w:pPr>
              <w:spacing w:after="0" w:line="240" w:lineRule="auto"/>
              <w:rPr>
                <w:color w:val="auto"/>
                <w:szCs w:val="22"/>
              </w:rPr>
            </w:pPr>
            <w:r w:rsidRPr="00E22F80">
              <w:rPr>
                <w:color w:val="auto"/>
                <w:szCs w:val="22"/>
              </w:rPr>
              <w:t>No, but this was not possible</w:t>
            </w:r>
          </w:p>
        </w:tc>
        <w:tc>
          <w:tcPr>
            <w:tcW w:w="1245" w:type="dxa"/>
            <w:tcBorders>
              <w:top w:val="nil"/>
              <w:left w:val="nil"/>
              <w:bottom w:val="single" w:sz="4" w:space="0" w:color="auto"/>
              <w:right w:val="single" w:sz="4" w:space="0" w:color="auto"/>
            </w:tcBorders>
            <w:vAlign w:val="center"/>
          </w:tcPr>
          <w:p w14:paraId="6F0C2F1B" w14:textId="778CA0C9" w:rsidR="002B4A38" w:rsidRPr="00E22F80" w:rsidRDefault="002B4A38" w:rsidP="00E22F80">
            <w:pPr>
              <w:spacing w:after="0" w:line="240" w:lineRule="auto"/>
              <w:rPr>
                <w:color w:val="auto"/>
                <w:szCs w:val="22"/>
              </w:rPr>
            </w:pPr>
            <w:r w:rsidRPr="00E22F80">
              <w:rPr>
                <w:color w:val="auto"/>
                <w:szCs w:val="22"/>
              </w:rPr>
              <w:t>n/a</w:t>
            </w:r>
          </w:p>
        </w:tc>
      </w:tr>
      <w:tr w:rsidR="00A000D1" w:rsidRPr="00625E87" w14:paraId="717F5B89" w14:textId="77777777" w:rsidTr="00CE0258">
        <w:trPr>
          <w:trHeight w:val="397"/>
        </w:trPr>
        <w:tc>
          <w:tcPr>
            <w:tcW w:w="1305" w:type="dxa"/>
            <w:vMerge w:val="restart"/>
            <w:vAlign w:val="center"/>
          </w:tcPr>
          <w:p w14:paraId="23F294FA" w14:textId="6AE6337B" w:rsidR="00553E52" w:rsidRPr="00E22F80" w:rsidRDefault="00553E52" w:rsidP="00CE0258">
            <w:pPr>
              <w:spacing w:after="0" w:line="240" w:lineRule="auto"/>
              <w:rPr>
                <w:rFonts w:eastAsia="Times New Roman"/>
                <w:color w:val="auto"/>
                <w:szCs w:val="22"/>
                <w:lang w:eastAsia="en-GB"/>
              </w:rPr>
            </w:pPr>
            <w:r w:rsidRPr="00E22F80">
              <w:rPr>
                <w:rFonts w:eastAsia="Times New Roman"/>
                <w:color w:val="auto"/>
                <w:szCs w:val="22"/>
                <w:lang w:eastAsia="en-GB"/>
              </w:rPr>
              <w:t>X38</w:t>
            </w:r>
          </w:p>
        </w:tc>
        <w:tc>
          <w:tcPr>
            <w:tcW w:w="2667" w:type="dxa"/>
            <w:vMerge w:val="restart"/>
            <w:vAlign w:val="center"/>
          </w:tcPr>
          <w:p w14:paraId="2C4A0394" w14:textId="7F152EDC" w:rsidR="00553E52" w:rsidRPr="00E22F80" w:rsidRDefault="00553E52"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Did staff offer support to help manage side effects </w:t>
            </w:r>
            <w:r w:rsidRPr="00E22F80">
              <w:rPr>
                <w:rFonts w:eastAsia="Times New Roman"/>
                <w:color w:val="auto"/>
                <w:szCs w:val="22"/>
                <w:lang w:eastAsia="en-GB"/>
              </w:rPr>
              <w:lastRenderedPageBreak/>
              <w:t>from your child's treatment?</w:t>
            </w:r>
          </w:p>
        </w:tc>
        <w:tc>
          <w:tcPr>
            <w:tcW w:w="1125" w:type="dxa"/>
            <w:tcBorders>
              <w:top w:val="nil"/>
              <w:left w:val="single" w:sz="4" w:space="0" w:color="auto"/>
              <w:bottom w:val="single" w:sz="4" w:space="0" w:color="auto"/>
              <w:right w:val="single" w:sz="4" w:space="0" w:color="auto"/>
            </w:tcBorders>
            <w:vAlign w:val="center"/>
          </w:tcPr>
          <w:p w14:paraId="2E78068E" w14:textId="68847CA4" w:rsidR="00553E52" w:rsidRPr="00E22F80" w:rsidRDefault="00553E52" w:rsidP="00E22F80">
            <w:pPr>
              <w:spacing w:after="0" w:line="240" w:lineRule="auto"/>
              <w:rPr>
                <w:color w:val="auto"/>
                <w:szCs w:val="22"/>
              </w:rPr>
            </w:pPr>
            <w:r w:rsidRPr="00E22F80">
              <w:rPr>
                <w:color w:val="auto"/>
                <w:szCs w:val="22"/>
              </w:rPr>
              <w:lastRenderedPageBreak/>
              <w:t>1</w:t>
            </w:r>
          </w:p>
        </w:tc>
        <w:tc>
          <w:tcPr>
            <w:tcW w:w="3076" w:type="dxa"/>
            <w:tcBorders>
              <w:top w:val="nil"/>
              <w:left w:val="nil"/>
              <w:bottom w:val="single" w:sz="4" w:space="0" w:color="auto"/>
              <w:right w:val="single" w:sz="4" w:space="0" w:color="auto"/>
            </w:tcBorders>
            <w:vAlign w:val="center"/>
          </w:tcPr>
          <w:p w14:paraId="4DA03B7E" w14:textId="3DAE98F6" w:rsidR="00553E52" w:rsidRPr="00E22F80" w:rsidRDefault="00553E52" w:rsidP="00CE0258">
            <w:pPr>
              <w:spacing w:after="0" w:line="240" w:lineRule="auto"/>
              <w:rPr>
                <w:color w:val="auto"/>
                <w:szCs w:val="22"/>
              </w:rPr>
            </w:pPr>
            <w:r w:rsidRPr="00E22F80">
              <w:rPr>
                <w:color w:val="auto"/>
                <w:szCs w:val="22"/>
              </w:rPr>
              <w:t>Yes, definitely</w:t>
            </w:r>
          </w:p>
        </w:tc>
        <w:tc>
          <w:tcPr>
            <w:tcW w:w="1245" w:type="dxa"/>
            <w:tcBorders>
              <w:top w:val="nil"/>
              <w:left w:val="nil"/>
              <w:bottom w:val="single" w:sz="4" w:space="0" w:color="auto"/>
              <w:right w:val="single" w:sz="4" w:space="0" w:color="auto"/>
            </w:tcBorders>
            <w:vAlign w:val="center"/>
          </w:tcPr>
          <w:p w14:paraId="17173CAC" w14:textId="6E2EF918" w:rsidR="00553E52" w:rsidRPr="00E22F80" w:rsidRDefault="00553E52" w:rsidP="00E22F80">
            <w:pPr>
              <w:spacing w:after="0" w:line="240" w:lineRule="auto"/>
              <w:rPr>
                <w:color w:val="auto"/>
                <w:szCs w:val="22"/>
              </w:rPr>
            </w:pPr>
            <w:r w:rsidRPr="00E22F80">
              <w:rPr>
                <w:color w:val="auto"/>
                <w:szCs w:val="22"/>
              </w:rPr>
              <w:t>1</w:t>
            </w:r>
          </w:p>
        </w:tc>
      </w:tr>
      <w:tr w:rsidR="00A000D1" w:rsidRPr="00625E87" w14:paraId="496E4CD0" w14:textId="77777777" w:rsidTr="00CE0258">
        <w:trPr>
          <w:trHeight w:val="397"/>
        </w:trPr>
        <w:tc>
          <w:tcPr>
            <w:tcW w:w="1305" w:type="dxa"/>
            <w:vMerge/>
            <w:vAlign w:val="center"/>
          </w:tcPr>
          <w:p w14:paraId="7CA404CA" w14:textId="77777777" w:rsidR="00553E52" w:rsidRPr="00E22F80" w:rsidRDefault="00553E52" w:rsidP="00CE0258">
            <w:pPr>
              <w:spacing w:after="0" w:line="240" w:lineRule="auto"/>
              <w:rPr>
                <w:rFonts w:eastAsia="Times New Roman"/>
                <w:color w:val="auto"/>
                <w:szCs w:val="22"/>
                <w:lang w:eastAsia="en-GB"/>
              </w:rPr>
            </w:pPr>
          </w:p>
        </w:tc>
        <w:tc>
          <w:tcPr>
            <w:tcW w:w="2667" w:type="dxa"/>
            <w:vMerge/>
            <w:vAlign w:val="center"/>
          </w:tcPr>
          <w:p w14:paraId="3B58BC5C" w14:textId="77777777" w:rsidR="00553E52" w:rsidRPr="00E22F80" w:rsidRDefault="00553E5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63EDC61" w14:textId="1B1704DB" w:rsidR="00553E52" w:rsidRPr="00E22F80" w:rsidRDefault="00553E52"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4994F9A" w14:textId="5D221834" w:rsidR="00553E52" w:rsidRPr="00E22F80" w:rsidRDefault="00553E52" w:rsidP="00CE0258">
            <w:pPr>
              <w:spacing w:after="0" w:line="240" w:lineRule="auto"/>
              <w:rPr>
                <w:color w:val="auto"/>
                <w:szCs w:val="22"/>
              </w:rPr>
            </w:pPr>
            <w:r w:rsidRPr="00E22F80">
              <w:rPr>
                <w:color w:val="auto"/>
                <w:szCs w:val="22"/>
              </w:rPr>
              <w:t>Yes, to some extent</w:t>
            </w:r>
          </w:p>
        </w:tc>
        <w:tc>
          <w:tcPr>
            <w:tcW w:w="1245" w:type="dxa"/>
            <w:tcBorders>
              <w:top w:val="nil"/>
              <w:left w:val="nil"/>
              <w:bottom w:val="single" w:sz="4" w:space="0" w:color="auto"/>
              <w:right w:val="single" w:sz="4" w:space="0" w:color="auto"/>
            </w:tcBorders>
            <w:vAlign w:val="center"/>
          </w:tcPr>
          <w:p w14:paraId="488FA308" w14:textId="00076A25" w:rsidR="00553E52" w:rsidRPr="00E22F80" w:rsidRDefault="00553E52" w:rsidP="00E22F80">
            <w:pPr>
              <w:spacing w:after="0" w:line="240" w:lineRule="auto"/>
              <w:rPr>
                <w:color w:val="auto"/>
                <w:szCs w:val="22"/>
              </w:rPr>
            </w:pPr>
            <w:r w:rsidRPr="00E22F80">
              <w:rPr>
                <w:color w:val="auto"/>
                <w:szCs w:val="22"/>
              </w:rPr>
              <w:t>0</w:t>
            </w:r>
          </w:p>
        </w:tc>
      </w:tr>
      <w:tr w:rsidR="00A000D1" w:rsidRPr="00625E87" w14:paraId="6D1BDAC3" w14:textId="77777777" w:rsidTr="00CE0258">
        <w:trPr>
          <w:trHeight w:val="397"/>
        </w:trPr>
        <w:tc>
          <w:tcPr>
            <w:tcW w:w="1305" w:type="dxa"/>
            <w:vMerge/>
            <w:vAlign w:val="center"/>
          </w:tcPr>
          <w:p w14:paraId="0266DEC8" w14:textId="77777777" w:rsidR="00553E52" w:rsidRPr="00E22F80" w:rsidRDefault="00553E52" w:rsidP="00CE0258">
            <w:pPr>
              <w:spacing w:after="0" w:line="240" w:lineRule="auto"/>
              <w:rPr>
                <w:rFonts w:eastAsia="Times New Roman"/>
                <w:color w:val="auto"/>
                <w:szCs w:val="22"/>
                <w:lang w:eastAsia="en-GB"/>
              </w:rPr>
            </w:pPr>
          </w:p>
        </w:tc>
        <w:tc>
          <w:tcPr>
            <w:tcW w:w="2667" w:type="dxa"/>
            <w:vMerge/>
            <w:vAlign w:val="center"/>
          </w:tcPr>
          <w:p w14:paraId="3F7D5D12" w14:textId="77777777" w:rsidR="00553E52" w:rsidRPr="00E22F80" w:rsidRDefault="00553E5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7686125" w14:textId="377FCC75" w:rsidR="00553E52" w:rsidRPr="00E22F80" w:rsidRDefault="00553E52"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0A639E9D" w14:textId="3CD37521" w:rsidR="00553E52" w:rsidRPr="00E22F80" w:rsidRDefault="00553E52"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2AC89C2B" w14:textId="17414530" w:rsidR="00553E52" w:rsidRPr="00E22F80" w:rsidRDefault="00553E52" w:rsidP="00E22F80">
            <w:pPr>
              <w:spacing w:after="0" w:line="240" w:lineRule="auto"/>
              <w:rPr>
                <w:color w:val="auto"/>
                <w:szCs w:val="22"/>
              </w:rPr>
            </w:pPr>
            <w:r w:rsidRPr="00E22F80">
              <w:rPr>
                <w:color w:val="auto"/>
                <w:szCs w:val="22"/>
              </w:rPr>
              <w:t>0</w:t>
            </w:r>
          </w:p>
        </w:tc>
      </w:tr>
      <w:tr w:rsidR="00A000D1" w:rsidRPr="00625E87" w14:paraId="57CAE31C" w14:textId="77777777" w:rsidTr="00CE0258">
        <w:trPr>
          <w:trHeight w:val="397"/>
        </w:trPr>
        <w:tc>
          <w:tcPr>
            <w:tcW w:w="1305" w:type="dxa"/>
            <w:vMerge/>
            <w:vAlign w:val="center"/>
          </w:tcPr>
          <w:p w14:paraId="2A4AF14A" w14:textId="77777777" w:rsidR="00553E52" w:rsidRPr="00E22F80" w:rsidRDefault="00553E52" w:rsidP="00CE0258">
            <w:pPr>
              <w:spacing w:after="0" w:line="240" w:lineRule="auto"/>
              <w:rPr>
                <w:rFonts w:eastAsia="Times New Roman"/>
                <w:color w:val="auto"/>
                <w:szCs w:val="22"/>
                <w:lang w:eastAsia="en-GB"/>
              </w:rPr>
            </w:pPr>
          </w:p>
        </w:tc>
        <w:tc>
          <w:tcPr>
            <w:tcW w:w="2667" w:type="dxa"/>
            <w:vMerge/>
            <w:vAlign w:val="center"/>
          </w:tcPr>
          <w:p w14:paraId="18177136" w14:textId="77777777" w:rsidR="00553E52" w:rsidRPr="00E22F80" w:rsidRDefault="00553E5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65EE97A" w14:textId="3E07FFE1" w:rsidR="00553E52" w:rsidRPr="00E22F80" w:rsidRDefault="00553E52"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122FC464" w14:textId="53F0327A" w:rsidR="00553E52" w:rsidRPr="00E22F80" w:rsidRDefault="00553E52" w:rsidP="00CE0258">
            <w:pPr>
              <w:spacing w:after="0" w:line="240" w:lineRule="auto"/>
              <w:rPr>
                <w:color w:val="auto"/>
                <w:szCs w:val="22"/>
              </w:rPr>
            </w:pPr>
            <w:r w:rsidRPr="00E22F80">
              <w:rPr>
                <w:color w:val="auto"/>
                <w:szCs w:val="22"/>
              </w:rPr>
              <w:t>This was not needed</w:t>
            </w:r>
          </w:p>
        </w:tc>
        <w:tc>
          <w:tcPr>
            <w:tcW w:w="1245" w:type="dxa"/>
            <w:tcBorders>
              <w:top w:val="nil"/>
              <w:left w:val="nil"/>
              <w:bottom w:val="single" w:sz="4" w:space="0" w:color="auto"/>
              <w:right w:val="single" w:sz="4" w:space="0" w:color="auto"/>
            </w:tcBorders>
            <w:vAlign w:val="center"/>
          </w:tcPr>
          <w:p w14:paraId="4D8DE65A" w14:textId="694BE89D" w:rsidR="00553E52" w:rsidRPr="00E22F80" w:rsidRDefault="00553E52" w:rsidP="00E22F80">
            <w:pPr>
              <w:spacing w:after="0" w:line="240" w:lineRule="auto"/>
              <w:rPr>
                <w:color w:val="auto"/>
                <w:szCs w:val="22"/>
              </w:rPr>
            </w:pPr>
            <w:r w:rsidRPr="00E22F80">
              <w:rPr>
                <w:color w:val="auto"/>
                <w:szCs w:val="22"/>
              </w:rPr>
              <w:t>n</w:t>
            </w:r>
            <w:r w:rsidR="00DB699B" w:rsidRPr="00E22F80">
              <w:rPr>
                <w:color w:val="auto"/>
                <w:szCs w:val="22"/>
              </w:rPr>
              <w:t>/a</w:t>
            </w:r>
          </w:p>
        </w:tc>
      </w:tr>
      <w:tr w:rsidR="00A000D1" w:rsidRPr="00625E87" w14:paraId="1F103779" w14:textId="77777777" w:rsidTr="00CE0258">
        <w:trPr>
          <w:trHeight w:val="397"/>
        </w:trPr>
        <w:tc>
          <w:tcPr>
            <w:tcW w:w="1305" w:type="dxa"/>
            <w:vMerge w:val="restart"/>
            <w:vAlign w:val="center"/>
          </w:tcPr>
          <w:p w14:paraId="6C27C1C2" w14:textId="7C396233" w:rsidR="00DB699B" w:rsidRPr="00E22F80" w:rsidRDefault="00DB699B" w:rsidP="00CE0258">
            <w:pPr>
              <w:spacing w:after="0" w:line="240" w:lineRule="auto"/>
              <w:rPr>
                <w:rFonts w:eastAsia="Times New Roman"/>
                <w:color w:val="auto"/>
                <w:szCs w:val="22"/>
                <w:lang w:eastAsia="en-GB"/>
              </w:rPr>
            </w:pPr>
            <w:r w:rsidRPr="00E22F80">
              <w:rPr>
                <w:rFonts w:eastAsia="Times New Roman"/>
                <w:color w:val="auto"/>
                <w:szCs w:val="22"/>
                <w:lang w:eastAsia="en-GB"/>
              </w:rPr>
              <w:t>X39</w:t>
            </w:r>
          </w:p>
        </w:tc>
        <w:tc>
          <w:tcPr>
            <w:tcW w:w="2667" w:type="dxa"/>
            <w:vMerge w:val="restart"/>
            <w:vAlign w:val="center"/>
          </w:tcPr>
          <w:p w14:paraId="4C4119A6" w14:textId="658E5583" w:rsidR="00DB699B" w:rsidRPr="00E22F80" w:rsidRDefault="00DB699B" w:rsidP="00CE0258">
            <w:pPr>
              <w:spacing w:after="0" w:line="240" w:lineRule="auto"/>
              <w:rPr>
                <w:rFonts w:eastAsia="Times New Roman"/>
                <w:color w:val="auto"/>
                <w:szCs w:val="22"/>
                <w:lang w:eastAsia="en-GB"/>
              </w:rPr>
            </w:pPr>
            <w:r w:rsidRPr="00E22F80">
              <w:rPr>
                <w:rFonts w:eastAsia="Times New Roman"/>
                <w:color w:val="auto"/>
                <w:szCs w:val="22"/>
                <w:lang w:eastAsia="en-GB"/>
              </w:rPr>
              <w:t>If your child's treatment has finished, did you receive enough ongoing support from the hospital after it ended?</w:t>
            </w:r>
          </w:p>
        </w:tc>
        <w:tc>
          <w:tcPr>
            <w:tcW w:w="1125" w:type="dxa"/>
            <w:tcBorders>
              <w:top w:val="nil"/>
              <w:left w:val="single" w:sz="4" w:space="0" w:color="auto"/>
              <w:bottom w:val="single" w:sz="4" w:space="0" w:color="auto"/>
              <w:right w:val="single" w:sz="4" w:space="0" w:color="auto"/>
            </w:tcBorders>
            <w:vAlign w:val="center"/>
          </w:tcPr>
          <w:p w14:paraId="7881DDFA" w14:textId="22F78424" w:rsidR="00DB699B" w:rsidRPr="00E22F80" w:rsidRDefault="00DB699B"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292DB682" w14:textId="0C951CD1" w:rsidR="00DB699B" w:rsidRPr="00E22F80" w:rsidRDefault="00DB699B" w:rsidP="00CE0258">
            <w:pPr>
              <w:spacing w:after="0" w:line="240" w:lineRule="auto"/>
              <w:rPr>
                <w:color w:val="auto"/>
                <w:szCs w:val="22"/>
              </w:rPr>
            </w:pPr>
            <w:r w:rsidRPr="00E22F80">
              <w:rPr>
                <w:color w:val="auto"/>
                <w:szCs w:val="22"/>
              </w:rPr>
              <w:t>Yes, definitely</w:t>
            </w:r>
          </w:p>
        </w:tc>
        <w:tc>
          <w:tcPr>
            <w:tcW w:w="1245" w:type="dxa"/>
            <w:tcBorders>
              <w:top w:val="nil"/>
              <w:left w:val="nil"/>
              <w:bottom w:val="single" w:sz="4" w:space="0" w:color="auto"/>
              <w:right w:val="single" w:sz="4" w:space="0" w:color="auto"/>
            </w:tcBorders>
            <w:vAlign w:val="center"/>
          </w:tcPr>
          <w:p w14:paraId="59BF6846" w14:textId="4F7F3932" w:rsidR="00DB699B" w:rsidRPr="00E22F80" w:rsidRDefault="00DB699B" w:rsidP="00E22F80">
            <w:pPr>
              <w:spacing w:after="0" w:line="240" w:lineRule="auto"/>
              <w:rPr>
                <w:color w:val="auto"/>
                <w:szCs w:val="22"/>
              </w:rPr>
            </w:pPr>
            <w:r w:rsidRPr="00E22F80">
              <w:rPr>
                <w:color w:val="auto"/>
                <w:szCs w:val="22"/>
              </w:rPr>
              <w:t>1</w:t>
            </w:r>
          </w:p>
        </w:tc>
      </w:tr>
      <w:tr w:rsidR="00A000D1" w:rsidRPr="00625E87" w14:paraId="7011EBDC" w14:textId="77777777" w:rsidTr="00CE0258">
        <w:trPr>
          <w:trHeight w:val="397"/>
        </w:trPr>
        <w:tc>
          <w:tcPr>
            <w:tcW w:w="1305" w:type="dxa"/>
            <w:vMerge/>
            <w:vAlign w:val="center"/>
          </w:tcPr>
          <w:p w14:paraId="3F954F6E" w14:textId="77777777" w:rsidR="00DB699B" w:rsidRPr="00E22F80" w:rsidRDefault="00DB699B" w:rsidP="00CE0258">
            <w:pPr>
              <w:spacing w:after="0" w:line="240" w:lineRule="auto"/>
              <w:rPr>
                <w:rFonts w:eastAsia="Times New Roman"/>
                <w:color w:val="auto"/>
                <w:szCs w:val="22"/>
                <w:lang w:eastAsia="en-GB"/>
              </w:rPr>
            </w:pPr>
          </w:p>
        </w:tc>
        <w:tc>
          <w:tcPr>
            <w:tcW w:w="2667" w:type="dxa"/>
            <w:vMerge/>
            <w:vAlign w:val="center"/>
          </w:tcPr>
          <w:p w14:paraId="5E14F578" w14:textId="77777777" w:rsidR="00DB699B" w:rsidRPr="00E22F80" w:rsidRDefault="00DB699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519D382" w14:textId="5EC200A3" w:rsidR="00DB699B" w:rsidRPr="00E22F80" w:rsidRDefault="00DB699B"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2AD4170B" w14:textId="539F665F" w:rsidR="00DB699B" w:rsidRPr="00E22F80" w:rsidRDefault="00DB699B" w:rsidP="00CE0258">
            <w:pPr>
              <w:spacing w:after="0" w:line="240" w:lineRule="auto"/>
              <w:rPr>
                <w:color w:val="auto"/>
                <w:szCs w:val="22"/>
              </w:rPr>
            </w:pPr>
            <w:r w:rsidRPr="00E22F80">
              <w:rPr>
                <w:color w:val="auto"/>
                <w:szCs w:val="22"/>
              </w:rPr>
              <w:t>Yes, to some extent</w:t>
            </w:r>
          </w:p>
        </w:tc>
        <w:tc>
          <w:tcPr>
            <w:tcW w:w="1245" w:type="dxa"/>
            <w:tcBorders>
              <w:top w:val="nil"/>
              <w:left w:val="nil"/>
              <w:bottom w:val="single" w:sz="4" w:space="0" w:color="auto"/>
              <w:right w:val="single" w:sz="4" w:space="0" w:color="auto"/>
            </w:tcBorders>
            <w:vAlign w:val="center"/>
          </w:tcPr>
          <w:p w14:paraId="2584BB4B" w14:textId="25273FB4" w:rsidR="00DB699B" w:rsidRPr="00E22F80" w:rsidRDefault="00DB699B" w:rsidP="00E22F80">
            <w:pPr>
              <w:spacing w:after="0" w:line="240" w:lineRule="auto"/>
              <w:rPr>
                <w:color w:val="auto"/>
                <w:szCs w:val="22"/>
              </w:rPr>
            </w:pPr>
            <w:r w:rsidRPr="00E22F80">
              <w:rPr>
                <w:color w:val="auto"/>
                <w:szCs w:val="22"/>
              </w:rPr>
              <w:t>0</w:t>
            </w:r>
          </w:p>
        </w:tc>
      </w:tr>
      <w:tr w:rsidR="00A000D1" w:rsidRPr="00625E87" w14:paraId="3FA0B0F8" w14:textId="77777777" w:rsidTr="00CE0258">
        <w:trPr>
          <w:trHeight w:val="397"/>
        </w:trPr>
        <w:tc>
          <w:tcPr>
            <w:tcW w:w="1305" w:type="dxa"/>
            <w:vMerge/>
            <w:vAlign w:val="center"/>
          </w:tcPr>
          <w:p w14:paraId="50BEEAA7" w14:textId="77777777" w:rsidR="00DB699B" w:rsidRPr="00E22F80" w:rsidRDefault="00DB699B" w:rsidP="00CE0258">
            <w:pPr>
              <w:spacing w:after="0" w:line="240" w:lineRule="auto"/>
              <w:rPr>
                <w:rFonts w:eastAsia="Times New Roman"/>
                <w:color w:val="auto"/>
                <w:szCs w:val="22"/>
                <w:lang w:eastAsia="en-GB"/>
              </w:rPr>
            </w:pPr>
          </w:p>
        </w:tc>
        <w:tc>
          <w:tcPr>
            <w:tcW w:w="2667" w:type="dxa"/>
            <w:vMerge/>
            <w:vAlign w:val="center"/>
          </w:tcPr>
          <w:p w14:paraId="473CD8FE" w14:textId="77777777" w:rsidR="00DB699B" w:rsidRPr="00E22F80" w:rsidRDefault="00DB699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45D5754" w14:textId="6DC39329" w:rsidR="00DB699B" w:rsidRPr="00E22F80" w:rsidRDefault="00DB699B"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0BEBD6D5" w14:textId="02F183A2" w:rsidR="00DB699B" w:rsidRPr="00E22F80" w:rsidRDefault="00DB699B"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719D6E63" w14:textId="06539B85" w:rsidR="00DB699B" w:rsidRPr="00E22F80" w:rsidRDefault="00DB699B" w:rsidP="00E22F80">
            <w:pPr>
              <w:spacing w:after="0" w:line="240" w:lineRule="auto"/>
              <w:rPr>
                <w:color w:val="auto"/>
                <w:szCs w:val="22"/>
              </w:rPr>
            </w:pPr>
            <w:r w:rsidRPr="00E22F80">
              <w:rPr>
                <w:color w:val="auto"/>
                <w:szCs w:val="22"/>
              </w:rPr>
              <w:t>0</w:t>
            </w:r>
          </w:p>
        </w:tc>
      </w:tr>
      <w:tr w:rsidR="00A000D1" w:rsidRPr="00625E87" w14:paraId="7D689589" w14:textId="77777777" w:rsidTr="00CE0258">
        <w:trPr>
          <w:trHeight w:val="397"/>
        </w:trPr>
        <w:tc>
          <w:tcPr>
            <w:tcW w:w="1305" w:type="dxa"/>
            <w:vMerge/>
            <w:vAlign w:val="center"/>
          </w:tcPr>
          <w:p w14:paraId="52EE82E5" w14:textId="77777777" w:rsidR="00DB699B" w:rsidRPr="00E22F80" w:rsidRDefault="00DB699B" w:rsidP="00CE0258">
            <w:pPr>
              <w:spacing w:after="0" w:line="240" w:lineRule="auto"/>
              <w:rPr>
                <w:rFonts w:eastAsia="Times New Roman"/>
                <w:color w:val="auto"/>
                <w:szCs w:val="22"/>
                <w:lang w:eastAsia="en-GB"/>
              </w:rPr>
            </w:pPr>
          </w:p>
        </w:tc>
        <w:tc>
          <w:tcPr>
            <w:tcW w:w="2667" w:type="dxa"/>
            <w:vMerge/>
            <w:vAlign w:val="center"/>
          </w:tcPr>
          <w:p w14:paraId="23207897" w14:textId="77777777" w:rsidR="00DB699B" w:rsidRPr="00E22F80" w:rsidRDefault="00DB699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FBEF3D3" w14:textId="5082039A" w:rsidR="00DB699B" w:rsidRPr="00E22F80" w:rsidRDefault="00DB699B"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4B9CBD9E" w14:textId="26D103F4" w:rsidR="00DB699B" w:rsidRPr="00E22F80" w:rsidRDefault="00DB699B" w:rsidP="00CE0258">
            <w:pPr>
              <w:spacing w:after="0" w:line="240" w:lineRule="auto"/>
              <w:rPr>
                <w:color w:val="auto"/>
                <w:szCs w:val="22"/>
              </w:rPr>
            </w:pPr>
            <w:r w:rsidRPr="00E22F80">
              <w:rPr>
                <w:color w:val="auto"/>
                <w:szCs w:val="22"/>
              </w:rPr>
              <w:t xml:space="preserve">Not applicable / this was not needed </w:t>
            </w:r>
          </w:p>
        </w:tc>
        <w:tc>
          <w:tcPr>
            <w:tcW w:w="1245" w:type="dxa"/>
            <w:tcBorders>
              <w:top w:val="nil"/>
              <w:left w:val="nil"/>
              <w:bottom w:val="single" w:sz="4" w:space="0" w:color="auto"/>
              <w:right w:val="single" w:sz="4" w:space="0" w:color="auto"/>
            </w:tcBorders>
            <w:vAlign w:val="center"/>
          </w:tcPr>
          <w:p w14:paraId="572339AD" w14:textId="2B1270AC" w:rsidR="00DB699B" w:rsidRPr="00E22F80" w:rsidRDefault="00DB699B" w:rsidP="00E22F80">
            <w:pPr>
              <w:spacing w:after="0" w:line="240" w:lineRule="auto"/>
              <w:rPr>
                <w:color w:val="auto"/>
                <w:szCs w:val="22"/>
              </w:rPr>
            </w:pPr>
            <w:r w:rsidRPr="00E22F80">
              <w:rPr>
                <w:color w:val="auto"/>
                <w:szCs w:val="22"/>
              </w:rPr>
              <w:t>n</w:t>
            </w:r>
            <w:r w:rsidR="00D46C21" w:rsidRPr="00E22F80">
              <w:rPr>
                <w:color w:val="auto"/>
                <w:szCs w:val="22"/>
              </w:rPr>
              <w:t>/a</w:t>
            </w:r>
          </w:p>
        </w:tc>
      </w:tr>
      <w:tr w:rsidR="00A000D1" w:rsidRPr="00625E87" w14:paraId="2973D1C7" w14:textId="77777777" w:rsidTr="00CE0258">
        <w:trPr>
          <w:trHeight w:val="397"/>
        </w:trPr>
        <w:tc>
          <w:tcPr>
            <w:tcW w:w="1305" w:type="dxa"/>
            <w:vMerge/>
            <w:vAlign w:val="center"/>
          </w:tcPr>
          <w:p w14:paraId="1F9CFABD" w14:textId="77777777" w:rsidR="00DB699B" w:rsidRPr="00E22F80" w:rsidRDefault="00DB699B" w:rsidP="00CE0258">
            <w:pPr>
              <w:spacing w:after="0" w:line="240" w:lineRule="auto"/>
              <w:rPr>
                <w:rFonts w:eastAsia="Times New Roman"/>
                <w:color w:val="auto"/>
                <w:szCs w:val="22"/>
                <w:lang w:eastAsia="en-GB"/>
              </w:rPr>
            </w:pPr>
          </w:p>
        </w:tc>
        <w:tc>
          <w:tcPr>
            <w:tcW w:w="2667" w:type="dxa"/>
            <w:vMerge/>
            <w:vAlign w:val="center"/>
          </w:tcPr>
          <w:p w14:paraId="644BF74E" w14:textId="77777777" w:rsidR="00DB699B" w:rsidRPr="00E22F80" w:rsidRDefault="00DB699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15B5296" w14:textId="54A045B4" w:rsidR="00DB699B" w:rsidRPr="00E22F80" w:rsidRDefault="00DB699B"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377C29DF" w14:textId="239EF790" w:rsidR="00DB699B" w:rsidRPr="00E22F80" w:rsidRDefault="00DB699B" w:rsidP="00CE0258">
            <w:pPr>
              <w:spacing w:after="0" w:line="240" w:lineRule="auto"/>
              <w:rPr>
                <w:color w:val="auto"/>
                <w:szCs w:val="22"/>
              </w:rPr>
            </w:pPr>
            <w:r w:rsidRPr="00E22F80">
              <w:rPr>
                <w:color w:val="auto"/>
                <w:szCs w:val="22"/>
              </w:rPr>
              <w:t>My child is still receiving treatment</w:t>
            </w:r>
          </w:p>
        </w:tc>
        <w:tc>
          <w:tcPr>
            <w:tcW w:w="1245" w:type="dxa"/>
            <w:tcBorders>
              <w:top w:val="nil"/>
              <w:left w:val="nil"/>
              <w:bottom w:val="single" w:sz="4" w:space="0" w:color="auto"/>
              <w:right w:val="single" w:sz="4" w:space="0" w:color="auto"/>
            </w:tcBorders>
            <w:vAlign w:val="center"/>
          </w:tcPr>
          <w:p w14:paraId="315F20A3" w14:textId="3938895F" w:rsidR="00DB699B" w:rsidRPr="00E22F80" w:rsidRDefault="00DB699B" w:rsidP="00E22F80">
            <w:pPr>
              <w:spacing w:after="0" w:line="240" w:lineRule="auto"/>
              <w:rPr>
                <w:color w:val="auto"/>
                <w:szCs w:val="22"/>
              </w:rPr>
            </w:pPr>
            <w:r w:rsidRPr="00E22F80">
              <w:rPr>
                <w:color w:val="auto"/>
                <w:szCs w:val="22"/>
              </w:rPr>
              <w:t>n</w:t>
            </w:r>
            <w:r w:rsidR="00D46C21" w:rsidRPr="00E22F80">
              <w:rPr>
                <w:color w:val="auto"/>
                <w:szCs w:val="22"/>
              </w:rPr>
              <w:t>/a</w:t>
            </w:r>
          </w:p>
        </w:tc>
      </w:tr>
      <w:tr w:rsidR="00696331" w:rsidRPr="00625E87" w14:paraId="22ACDEEC" w14:textId="77777777" w:rsidTr="00CE0258">
        <w:trPr>
          <w:trHeight w:val="397"/>
        </w:trPr>
        <w:tc>
          <w:tcPr>
            <w:tcW w:w="1305" w:type="dxa"/>
            <w:vMerge w:val="restart"/>
            <w:shd w:val="clear" w:color="auto" w:fill="D9D9D9" w:themeFill="background1" w:themeFillShade="D9"/>
            <w:vAlign w:val="center"/>
          </w:tcPr>
          <w:p w14:paraId="005D974C" w14:textId="0A21AEA5" w:rsidR="008E0AC0" w:rsidRPr="00E22F80" w:rsidRDefault="008E0AC0" w:rsidP="00CE0258">
            <w:pPr>
              <w:spacing w:after="0" w:line="240" w:lineRule="auto"/>
              <w:rPr>
                <w:rFonts w:eastAsia="Times New Roman"/>
                <w:color w:val="auto"/>
                <w:szCs w:val="22"/>
                <w:lang w:eastAsia="en-GB"/>
              </w:rPr>
            </w:pPr>
            <w:r w:rsidRPr="00E22F80">
              <w:rPr>
                <w:rFonts w:eastAsia="Times New Roman"/>
                <w:color w:val="auto"/>
                <w:szCs w:val="22"/>
                <w:lang w:eastAsia="en-GB"/>
              </w:rPr>
              <w:t>X40</w:t>
            </w:r>
          </w:p>
        </w:tc>
        <w:tc>
          <w:tcPr>
            <w:tcW w:w="2667" w:type="dxa"/>
            <w:vMerge w:val="restart"/>
            <w:shd w:val="clear" w:color="auto" w:fill="D9D9D9" w:themeFill="background1" w:themeFillShade="D9"/>
            <w:vAlign w:val="center"/>
          </w:tcPr>
          <w:p w14:paraId="2181FE87" w14:textId="42CDE982" w:rsidR="008E0AC0" w:rsidRPr="00E22F80" w:rsidRDefault="008E0AC0" w:rsidP="00E22F80">
            <w:pPr>
              <w:rPr>
                <w:rFonts w:eastAsia="Times New Roman"/>
                <w:color w:val="auto"/>
                <w:szCs w:val="22"/>
                <w:lang w:eastAsia="en-GB"/>
              </w:rPr>
            </w:pPr>
            <w:r w:rsidRPr="00E22F80">
              <w:rPr>
                <w:rFonts w:eastAsia="Times New Roman"/>
                <w:color w:val="auto"/>
                <w:szCs w:val="22"/>
                <w:lang w:eastAsia="en-GB"/>
              </w:rPr>
              <w:t>Has your child stayed in hospital during 202</w:t>
            </w:r>
            <w:r w:rsidR="00C81E4F">
              <w:rPr>
                <w:rFonts w:eastAsia="Times New Roman"/>
                <w:color w:val="auto"/>
                <w:szCs w:val="22"/>
                <w:lang w:eastAsia="en-GB"/>
              </w:rPr>
              <w:t>4</w:t>
            </w:r>
            <w:r w:rsidRPr="00E22F80">
              <w:rPr>
                <w:rFonts w:eastAsia="Times New Roman"/>
                <w:color w:val="auto"/>
                <w:szCs w:val="22"/>
                <w:lang w:eastAsia="en-GB"/>
              </w:rPr>
              <w:t xml:space="preserve"> (receiving treatment or care in the daytime, or for an overnight stay)?</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E3233" w14:textId="12519459" w:rsidR="008E0AC0" w:rsidRPr="00E22F80" w:rsidRDefault="008E0AC0" w:rsidP="00E22F80">
            <w:pPr>
              <w:spacing w:after="0" w:line="240" w:lineRule="auto"/>
              <w:rPr>
                <w:color w:val="auto"/>
                <w:szCs w:val="22"/>
              </w:rPr>
            </w:pPr>
            <w:r w:rsidRPr="00E22F80">
              <w:rPr>
                <w:color w:val="auto"/>
                <w:szCs w:val="22"/>
              </w:rPr>
              <w:t>1</w:t>
            </w:r>
          </w:p>
        </w:tc>
        <w:tc>
          <w:tcPr>
            <w:tcW w:w="3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A89663" w14:textId="5EB4E017" w:rsidR="008E0AC0" w:rsidRPr="00E22F80" w:rsidRDefault="008E0AC0" w:rsidP="00CE0258">
            <w:pPr>
              <w:spacing w:after="0" w:line="240" w:lineRule="auto"/>
              <w:rPr>
                <w:color w:val="auto"/>
                <w:szCs w:val="22"/>
              </w:rPr>
            </w:pPr>
            <w:r w:rsidRPr="00E22F80">
              <w:rPr>
                <w:color w:val="auto"/>
                <w:szCs w:val="22"/>
              </w:rPr>
              <w:t>Yes</w:t>
            </w:r>
          </w:p>
        </w:tc>
        <w:tc>
          <w:tcPr>
            <w:tcW w:w="12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9E0EDC" w14:textId="58A03A45" w:rsidR="008E0AC0" w:rsidRPr="00E22F80" w:rsidRDefault="008E0AC0" w:rsidP="00E22F80">
            <w:pPr>
              <w:spacing w:after="0" w:line="240" w:lineRule="auto"/>
              <w:rPr>
                <w:color w:val="auto"/>
                <w:szCs w:val="22"/>
              </w:rPr>
            </w:pPr>
            <w:r w:rsidRPr="00E22F80">
              <w:rPr>
                <w:color w:val="auto"/>
                <w:szCs w:val="22"/>
              </w:rPr>
              <w:t> n/a</w:t>
            </w:r>
          </w:p>
        </w:tc>
      </w:tr>
      <w:tr w:rsidR="00696331" w:rsidRPr="00625E87" w14:paraId="7927F516" w14:textId="77777777" w:rsidTr="00CE0258">
        <w:trPr>
          <w:trHeight w:val="397"/>
        </w:trPr>
        <w:tc>
          <w:tcPr>
            <w:tcW w:w="1305" w:type="dxa"/>
            <w:vMerge/>
            <w:shd w:val="clear" w:color="auto" w:fill="D9D9D9" w:themeFill="background1" w:themeFillShade="D9"/>
            <w:vAlign w:val="center"/>
          </w:tcPr>
          <w:p w14:paraId="2C17B4C8" w14:textId="77777777" w:rsidR="008E0AC0" w:rsidRPr="00E22F80" w:rsidRDefault="008E0AC0"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247F2C15" w14:textId="77777777" w:rsidR="008E0AC0" w:rsidRPr="00E22F80" w:rsidRDefault="008E0AC0"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CAE9C9" w14:textId="6149E4B9" w:rsidR="008E0AC0" w:rsidRPr="00E22F80" w:rsidRDefault="008E0AC0"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2C779ACA" w14:textId="6AD86A1E" w:rsidR="008E0AC0" w:rsidRPr="00E22F80" w:rsidRDefault="008E0AC0"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0379F7E6" w14:textId="32DA864D" w:rsidR="008E0AC0" w:rsidRPr="00E22F80" w:rsidRDefault="008E0AC0" w:rsidP="00E22F80">
            <w:pPr>
              <w:spacing w:after="0" w:line="240" w:lineRule="auto"/>
              <w:rPr>
                <w:color w:val="auto"/>
                <w:szCs w:val="22"/>
              </w:rPr>
            </w:pPr>
            <w:r w:rsidRPr="00E22F80">
              <w:rPr>
                <w:color w:val="auto"/>
                <w:szCs w:val="22"/>
              </w:rPr>
              <w:t> n/a</w:t>
            </w:r>
          </w:p>
        </w:tc>
      </w:tr>
      <w:tr w:rsidR="00696331" w:rsidRPr="00625E87" w14:paraId="6C2987AF" w14:textId="77777777" w:rsidTr="00CE0258">
        <w:trPr>
          <w:trHeight w:val="397"/>
        </w:trPr>
        <w:tc>
          <w:tcPr>
            <w:tcW w:w="1305" w:type="dxa"/>
            <w:vMerge w:val="restart"/>
            <w:shd w:val="clear" w:color="auto" w:fill="D9D9D9" w:themeFill="background1" w:themeFillShade="D9"/>
            <w:vAlign w:val="center"/>
          </w:tcPr>
          <w:p w14:paraId="62C06117" w14:textId="7D0F9CA1" w:rsidR="00434A7A" w:rsidRPr="00E22F80" w:rsidRDefault="00434A7A" w:rsidP="00CE0258">
            <w:pPr>
              <w:spacing w:after="0" w:line="240" w:lineRule="auto"/>
              <w:rPr>
                <w:rFonts w:eastAsia="Times New Roman"/>
                <w:color w:val="auto"/>
                <w:szCs w:val="22"/>
                <w:lang w:eastAsia="en-GB"/>
              </w:rPr>
            </w:pPr>
            <w:r w:rsidRPr="00E22F80">
              <w:rPr>
                <w:rFonts w:eastAsia="Times New Roman"/>
                <w:color w:val="auto"/>
                <w:szCs w:val="22"/>
                <w:lang w:eastAsia="en-GB"/>
              </w:rPr>
              <w:t>X41</w:t>
            </w:r>
          </w:p>
        </w:tc>
        <w:tc>
          <w:tcPr>
            <w:tcW w:w="2667" w:type="dxa"/>
            <w:vMerge w:val="restart"/>
            <w:shd w:val="clear" w:color="auto" w:fill="D9D9D9" w:themeFill="background1" w:themeFillShade="D9"/>
            <w:vAlign w:val="center"/>
          </w:tcPr>
          <w:p w14:paraId="09599842" w14:textId="41484F2B" w:rsidR="00434A7A" w:rsidRPr="00E22F80" w:rsidRDefault="00434A7A" w:rsidP="00E22F80">
            <w:pPr>
              <w:rPr>
                <w:rFonts w:eastAsia="Times New Roman"/>
                <w:color w:val="auto"/>
                <w:szCs w:val="22"/>
                <w:lang w:eastAsia="en-GB"/>
              </w:rPr>
            </w:pPr>
            <w:r w:rsidRPr="00E22F80">
              <w:rPr>
                <w:rFonts w:eastAsia="Times New Roman"/>
                <w:color w:val="auto"/>
                <w:szCs w:val="22"/>
                <w:lang w:eastAsia="en-GB"/>
              </w:rPr>
              <w:t>Have you stayed in hospital during 202</w:t>
            </w:r>
            <w:r w:rsidR="00C81E4F">
              <w:rPr>
                <w:rFonts w:eastAsia="Times New Roman"/>
                <w:color w:val="auto"/>
                <w:szCs w:val="22"/>
                <w:lang w:eastAsia="en-GB"/>
              </w:rPr>
              <w:t>4</w:t>
            </w:r>
            <w:r w:rsidRPr="00E22F80">
              <w:rPr>
                <w:rFonts w:eastAsia="Times New Roman"/>
                <w:color w:val="auto"/>
                <w:szCs w:val="22"/>
                <w:lang w:eastAsia="en-GB"/>
              </w:rPr>
              <w:t xml:space="preserve"> (receiving treatment or care in the daytime, or for an overnight stay)?</w:t>
            </w: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32DAD7" w14:textId="450C46E3" w:rsidR="00434A7A" w:rsidRPr="00E22F80" w:rsidRDefault="00434A7A"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33025328" w14:textId="03085706" w:rsidR="00434A7A" w:rsidRPr="00E22F80" w:rsidRDefault="00434A7A" w:rsidP="00CE0258">
            <w:pPr>
              <w:spacing w:after="0" w:line="240" w:lineRule="auto"/>
              <w:rPr>
                <w:color w:val="auto"/>
                <w:szCs w:val="22"/>
              </w:rPr>
            </w:pPr>
            <w:r w:rsidRPr="00E22F80">
              <w:rPr>
                <w:color w:val="auto"/>
                <w:szCs w:val="22"/>
              </w:rPr>
              <w:t>Yes</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7B3CF254" w14:textId="50DBA82E" w:rsidR="00434A7A" w:rsidRPr="00E22F80" w:rsidRDefault="00434A7A" w:rsidP="00E22F80">
            <w:pPr>
              <w:spacing w:after="0" w:line="240" w:lineRule="auto"/>
              <w:rPr>
                <w:color w:val="auto"/>
                <w:szCs w:val="22"/>
              </w:rPr>
            </w:pPr>
            <w:r w:rsidRPr="00E22F80">
              <w:rPr>
                <w:color w:val="auto"/>
                <w:szCs w:val="22"/>
              </w:rPr>
              <w:t>n/a</w:t>
            </w:r>
          </w:p>
        </w:tc>
      </w:tr>
      <w:tr w:rsidR="00696331" w:rsidRPr="00625E87" w14:paraId="17C35631" w14:textId="77777777" w:rsidTr="00CE0258">
        <w:trPr>
          <w:trHeight w:val="397"/>
        </w:trPr>
        <w:tc>
          <w:tcPr>
            <w:tcW w:w="1305" w:type="dxa"/>
            <w:vMerge/>
            <w:shd w:val="clear" w:color="auto" w:fill="D9D9D9" w:themeFill="background1" w:themeFillShade="D9"/>
            <w:vAlign w:val="center"/>
          </w:tcPr>
          <w:p w14:paraId="2A8BAFC3" w14:textId="77777777" w:rsidR="00434A7A" w:rsidRPr="00E22F80" w:rsidRDefault="00434A7A"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4BE299FD" w14:textId="77777777" w:rsidR="00434A7A" w:rsidRPr="00E22F80" w:rsidRDefault="00434A7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3A6A0F" w14:textId="6535327B" w:rsidR="00434A7A" w:rsidRPr="00E22F80" w:rsidRDefault="00434A7A"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0F03918D" w14:textId="44DE8D32" w:rsidR="00434A7A" w:rsidRPr="00E22F80" w:rsidRDefault="00434A7A"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16F3885F" w14:textId="7DEE7B65" w:rsidR="00434A7A" w:rsidRPr="00E22F80" w:rsidRDefault="00434A7A" w:rsidP="00E22F80">
            <w:pPr>
              <w:spacing w:after="0" w:line="240" w:lineRule="auto"/>
              <w:rPr>
                <w:color w:val="auto"/>
                <w:szCs w:val="22"/>
              </w:rPr>
            </w:pPr>
            <w:r w:rsidRPr="00E22F80">
              <w:rPr>
                <w:color w:val="auto"/>
                <w:szCs w:val="22"/>
              </w:rPr>
              <w:t>n/a </w:t>
            </w:r>
          </w:p>
        </w:tc>
      </w:tr>
      <w:tr w:rsidR="00A000D1" w:rsidRPr="00625E87" w14:paraId="008470EB" w14:textId="77777777" w:rsidTr="00CE0258">
        <w:trPr>
          <w:trHeight w:val="397"/>
        </w:trPr>
        <w:tc>
          <w:tcPr>
            <w:tcW w:w="1305" w:type="dxa"/>
            <w:vMerge w:val="restart"/>
            <w:vAlign w:val="center"/>
          </w:tcPr>
          <w:p w14:paraId="49C34DB8" w14:textId="699CC5E4" w:rsidR="000E610A" w:rsidRPr="00E22F80" w:rsidRDefault="000E610A" w:rsidP="00CE0258">
            <w:pPr>
              <w:spacing w:after="0" w:line="240" w:lineRule="auto"/>
              <w:rPr>
                <w:rFonts w:eastAsia="Times New Roman"/>
                <w:color w:val="auto"/>
                <w:szCs w:val="22"/>
                <w:lang w:eastAsia="en-GB"/>
              </w:rPr>
            </w:pPr>
            <w:r w:rsidRPr="00E22F80">
              <w:rPr>
                <w:rFonts w:eastAsia="Times New Roman"/>
                <w:color w:val="auto"/>
                <w:szCs w:val="22"/>
                <w:lang w:eastAsia="en-GB"/>
              </w:rPr>
              <w:t>X42</w:t>
            </w:r>
          </w:p>
        </w:tc>
        <w:tc>
          <w:tcPr>
            <w:tcW w:w="2667" w:type="dxa"/>
            <w:vMerge w:val="restart"/>
            <w:vAlign w:val="center"/>
          </w:tcPr>
          <w:p w14:paraId="648978CA" w14:textId="0BD4D31C" w:rsidR="000E610A" w:rsidRPr="00E22F80" w:rsidRDefault="000E610A" w:rsidP="00CE0258">
            <w:pPr>
              <w:spacing w:after="0" w:line="240" w:lineRule="auto"/>
              <w:rPr>
                <w:rFonts w:eastAsia="Times New Roman"/>
                <w:color w:val="auto"/>
                <w:szCs w:val="22"/>
                <w:lang w:eastAsia="en-GB"/>
              </w:rPr>
            </w:pPr>
            <w:r w:rsidRPr="00E22F80">
              <w:rPr>
                <w:rFonts w:eastAsia="Times New Roman"/>
                <w:color w:val="auto"/>
                <w:szCs w:val="22"/>
                <w:lang w:eastAsia="en-GB"/>
              </w:rPr>
              <w:t>When your child was in hospital, were they able to get help from staff on the ward when they needed it? / Could you get help from staff on the ward when you needed it?</w:t>
            </w:r>
          </w:p>
        </w:tc>
        <w:tc>
          <w:tcPr>
            <w:tcW w:w="1125" w:type="dxa"/>
            <w:tcBorders>
              <w:top w:val="nil"/>
              <w:left w:val="single" w:sz="4" w:space="0" w:color="auto"/>
              <w:bottom w:val="single" w:sz="4" w:space="0" w:color="auto"/>
              <w:right w:val="single" w:sz="4" w:space="0" w:color="auto"/>
            </w:tcBorders>
            <w:vAlign w:val="center"/>
          </w:tcPr>
          <w:p w14:paraId="08EBD246" w14:textId="0CEEA72A" w:rsidR="000E610A" w:rsidRPr="00E22F80" w:rsidRDefault="000E610A"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59EE88B1" w14:textId="3A8FB067" w:rsidR="000E610A" w:rsidRPr="00E22F80" w:rsidRDefault="000E610A" w:rsidP="00CE0258">
            <w:pPr>
              <w:spacing w:after="0" w:line="240" w:lineRule="auto"/>
              <w:rPr>
                <w:color w:val="auto"/>
                <w:szCs w:val="22"/>
              </w:rPr>
            </w:pPr>
            <w:r w:rsidRPr="00E22F80">
              <w:rPr>
                <w:color w:val="auto"/>
                <w:szCs w:val="22"/>
              </w:rPr>
              <w:t>Yes, always</w:t>
            </w:r>
          </w:p>
        </w:tc>
        <w:tc>
          <w:tcPr>
            <w:tcW w:w="1245" w:type="dxa"/>
            <w:tcBorders>
              <w:top w:val="nil"/>
              <w:left w:val="nil"/>
              <w:bottom w:val="single" w:sz="4" w:space="0" w:color="auto"/>
              <w:right w:val="single" w:sz="4" w:space="0" w:color="auto"/>
            </w:tcBorders>
            <w:vAlign w:val="center"/>
          </w:tcPr>
          <w:p w14:paraId="2EFED029" w14:textId="356F3776" w:rsidR="000E610A" w:rsidRPr="00E22F80" w:rsidRDefault="000E610A" w:rsidP="00E22F80">
            <w:pPr>
              <w:spacing w:after="0" w:line="240" w:lineRule="auto"/>
              <w:rPr>
                <w:color w:val="auto"/>
                <w:szCs w:val="22"/>
              </w:rPr>
            </w:pPr>
            <w:r w:rsidRPr="00E22F80">
              <w:rPr>
                <w:color w:val="auto"/>
                <w:szCs w:val="22"/>
              </w:rPr>
              <w:t>1</w:t>
            </w:r>
          </w:p>
        </w:tc>
      </w:tr>
      <w:tr w:rsidR="00A000D1" w:rsidRPr="00625E87" w14:paraId="2A66BC79" w14:textId="77777777" w:rsidTr="00CE0258">
        <w:trPr>
          <w:trHeight w:val="397"/>
        </w:trPr>
        <w:tc>
          <w:tcPr>
            <w:tcW w:w="1305" w:type="dxa"/>
            <w:vMerge/>
            <w:vAlign w:val="center"/>
          </w:tcPr>
          <w:p w14:paraId="23999009" w14:textId="77777777" w:rsidR="000E610A" w:rsidRPr="00E22F80" w:rsidRDefault="000E610A" w:rsidP="00CE0258">
            <w:pPr>
              <w:spacing w:after="0" w:line="240" w:lineRule="auto"/>
              <w:rPr>
                <w:rFonts w:eastAsia="Times New Roman"/>
                <w:color w:val="auto"/>
                <w:szCs w:val="22"/>
                <w:lang w:eastAsia="en-GB"/>
              </w:rPr>
            </w:pPr>
          </w:p>
        </w:tc>
        <w:tc>
          <w:tcPr>
            <w:tcW w:w="2667" w:type="dxa"/>
            <w:vMerge/>
            <w:vAlign w:val="center"/>
          </w:tcPr>
          <w:p w14:paraId="553777B8" w14:textId="77777777" w:rsidR="000E610A" w:rsidRPr="00E22F80" w:rsidRDefault="000E610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BF8AE80" w14:textId="06AF6DC2" w:rsidR="000E610A" w:rsidRPr="00E22F80" w:rsidRDefault="000E610A"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1E4B4A7B" w14:textId="13124E52" w:rsidR="000E610A" w:rsidRPr="00E22F80" w:rsidRDefault="000E610A" w:rsidP="00CE0258">
            <w:pPr>
              <w:spacing w:after="0" w:line="240" w:lineRule="auto"/>
              <w:rPr>
                <w:color w:val="auto"/>
                <w:szCs w:val="22"/>
              </w:rPr>
            </w:pPr>
            <w:r w:rsidRPr="00E22F80">
              <w:rPr>
                <w:color w:val="auto"/>
                <w:szCs w:val="22"/>
              </w:rPr>
              <w:t>Yes, sometimes</w:t>
            </w:r>
          </w:p>
        </w:tc>
        <w:tc>
          <w:tcPr>
            <w:tcW w:w="1245" w:type="dxa"/>
            <w:tcBorders>
              <w:top w:val="nil"/>
              <w:left w:val="nil"/>
              <w:bottom w:val="single" w:sz="4" w:space="0" w:color="auto"/>
              <w:right w:val="single" w:sz="4" w:space="0" w:color="auto"/>
            </w:tcBorders>
            <w:vAlign w:val="center"/>
          </w:tcPr>
          <w:p w14:paraId="49750C54" w14:textId="40536506" w:rsidR="000E610A" w:rsidRPr="00E22F80" w:rsidRDefault="000E610A" w:rsidP="00E22F80">
            <w:pPr>
              <w:spacing w:after="0" w:line="240" w:lineRule="auto"/>
              <w:rPr>
                <w:color w:val="auto"/>
                <w:szCs w:val="22"/>
              </w:rPr>
            </w:pPr>
            <w:r w:rsidRPr="00E22F80">
              <w:rPr>
                <w:color w:val="auto"/>
                <w:szCs w:val="22"/>
              </w:rPr>
              <w:t>0</w:t>
            </w:r>
          </w:p>
        </w:tc>
      </w:tr>
      <w:tr w:rsidR="00A000D1" w:rsidRPr="00625E87" w14:paraId="24ECB2D7" w14:textId="77777777" w:rsidTr="00CE0258">
        <w:trPr>
          <w:trHeight w:val="397"/>
        </w:trPr>
        <w:tc>
          <w:tcPr>
            <w:tcW w:w="1305" w:type="dxa"/>
            <w:vMerge/>
            <w:vAlign w:val="center"/>
          </w:tcPr>
          <w:p w14:paraId="0A30166F" w14:textId="77777777" w:rsidR="000E610A" w:rsidRPr="00E22F80" w:rsidRDefault="000E610A" w:rsidP="00CE0258">
            <w:pPr>
              <w:spacing w:after="0" w:line="240" w:lineRule="auto"/>
              <w:rPr>
                <w:rFonts w:eastAsia="Times New Roman"/>
                <w:color w:val="auto"/>
                <w:szCs w:val="22"/>
                <w:lang w:eastAsia="en-GB"/>
              </w:rPr>
            </w:pPr>
          </w:p>
        </w:tc>
        <w:tc>
          <w:tcPr>
            <w:tcW w:w="2667" w:type="dxa"/>
            <w:vMerge/>
            <w:vAlign w:val="center"/>
          </w:tcPr>
          <w:p w14:paraId="71D95A17" w14:textId="77777777" w:rsidR="000E610A" w:rsidRPr="00E22F80" w:rsidRDefault="000E610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A622648" w14:textId="5A576AB9" w:rsidR="000E610A" w:rsidRPr="00E22F80" w:rsidRDefault="000E610A"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626370CB" w14:textId="66A62959" w:rsidR="000E610A" w:rsidRPr="00E22F80" w:rsidRDefault="000E610A"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1BEB1761" w14:textId="0F8D3BFD" w:rsidR="000E610A" w:rsidRPr="00E22F80" w:rsidRDefault="000E610A" w:rsidP="00E22F80">
            <w:pPr>
              <w:spacing w:after="0" w:line="240" w:lineRule="auto"/>
              <w:rPr>
                <w:color w:val="auto"/>
                <w:szCs w:val="22"/>
              </w:rPr>
            </w:pPr>
            <w:r w:rsidRPr="00E22F80">
              <w:rPr>
                <w:color w:val="auto"/>
                <w:szCs w:val="22"/>
              </w:rPr>
              <w:t>0</w:t>
            </w:r>
          </w:p>
        </w:tc>
      </w:tr>
      <w:tr w:rsidR="00A000D1" w:rsidRPr="00625E87" w14:paraId="481A4E25" w14:textId="77777777" w:rsidTr="00CE0258">
        <w:trPr>
          <w:trHeight w:val="397"/>
        </w:trPr>
        <w:tc>
          <w:tcPr>
            <w:tcW w:w="1305" w:type="dxa"/>
            <w:vMerge/>
            <w:vAlign w:val="center"/>
          </w:tcPr>
          <w:p w14:paraId="627E2209" w14:textId="77777777" w:rsidR="000E610A" w:rsidRPr="00E22F80" w:rsidRDefault="000E610A" w:rsidP="00CE0258">
            <w:pPr>
              <w:spacing w:after="0" w:line="240" w:lineRule="auto"/>
              <w:rPr>
                <w:rFonts w:eastAsia="Times New Roman"/>
                <w:color w:val="auto"/>
                <w:szCs w:val="22"/>
                <w:lang w:eastAsia="en-GB"/>
              </w:rPr>
            </w:pPr>
          </w:p>
        </w:tc>
        <w:tc>
          <w:tcPr>
            <w:tcW w:w="2667" w:type="dxa"/>
            <w:vMerge/>
            <w:vAlign w:val="center"/>
          </w:tcPr>
          <w:p w14:paraId="1BECA9A9" w14:textId="77777777" w:rsidR="000E610A" w:rsidRPr="00E22F80" w:rsidRDefault="000E610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1356B92" w14:textId="384307AB" w:rsidR="000E610A" w:rsidRPr="00E22F80" w:rsidRDefault="000E610A"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596C9C33" w14:textId="7E89EBC8" w:rsidR="000E610A" w:rsidRPr="00E22F80" w:rsidRDefault="000E610A" w:rsidP="00CE0258">
            <w:pPr>
              <w:spacing w:after="0" w:line="240" w:lineRule="auto"/>
              <w:rPr>
                <w:color w:val="auto"/>
                <w:szCs w:val="22"/>
              </w:rPr>
            </w:pPr>
            <w:r w:rsidRPr="00E22F80">
              <w:rPr>
                <w:color w:val="auto"/>
                <w:szCs w:val="22"/>
              </w:rPr>
              <w:t>They did not need any help / I did not need any help</w:t>
            </w:r>
          </w:p>
        </w:tc>
        <w:tc>
          <w:tcPr>
            <w:tcW w:w="1245" w:type="dxa"/>
            <w:tcBorders>
              <w:top w:val="nil"/>
              <w:left w:val="nil"/>
              <w:bottom w:val="single" w:sz="4" w:space="0" w:color="auto"/>
              <w:right w:val="single" w:sz="4" w:space="0" w:color="auto"/>
            </w:tcBorders>
            <w:vAlign w:val="center"/>
          </w:tcPr>
          <w:p w14:paraId="36B13A67" w14:textId="581189F3" w:rsidR="000E610A" w:rsidRPr="00E22F80" w:rsidRDefault="000E610A" w:rsidP="00E22F80">
            <w:pPr>
              <w:spacing w:after="0" w:line="240" w:lineRule="auto"/>
              <w:rPr>
                <w:color w:val="auto"/>
                <w:szCs w:val="22"/>
              </w:rPr>
            </w:pPr>
            <w:r w:rsidRPr="00E22F80">
              <w:rPr>
                <w:color w:val="auto"/>
                <w:szCs w:val="22"/>
              </w:rPr>
              <w:t>n/a</w:t>
            </w:r>
          </w:p>
        </w:tc>
      </w:tr>
      <w:tr w:rsidR="00A000D1" w:rsidRPr="00625E87" w14:paraId="04E25433" w14:textId="77777777" w:rsidTr="00CE0258">
        <w:trPr>
          <w:trHeight w:val="397"/>
        </w:trPr>
        <w:tc>
          <w:tcPr>
            <w:tcW w:w="1305" w:type="dxa"/>
            <w:vMerge/>
            <w:vAlign w:val="center"/>
          </w:tcPr>
          <w:p w14:paraId="52F0C405" w14:textId="77777777" w:rsidR="000E610A" w:rsidRPr="00E22F80" w:rsidRDefault="000E610A" w:rsidP="00CE0258">
            <w:pPr>
              <w:spacing w:after="0" w:line="240" w:lineRule="auto"/>
              <w:rPr>
                <w:rFonts w:eastAsia="Times New Roman"/>
                <w:color w:val="auto"/>
                <w:szCs w:val="22"/>
                <w:lang w:eastAsia="en-GB"/>
              </w:rPr>
            </w:pPr>
          </w:p>
        </w:tc>
        <w:tc>
          <w:tcPr>
            <w:tcW w:w="2667" w:type="dxa"/>
            <w:vMerge/>
            <w:vAlign w:val="center"/>
          </w:tcPr>
          <w:p w14:paraId="799CE57B" w14:textId="77777777" w:rsidR="000E610A" w:rsidRPr="00E22F80" w:rsidRDefault="000E610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31C8E95" w14:textId="5AFB14E8" w:rsidR="000E610A" w:rsidRPr="00E22F80" w:rsidRDefault="000E610A"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49969703" w14:textId="6D5E0004" w:rsidR="000E610A" w:rsidRPr="00E22F80" w:rsidRDefault="000E610A" w:rsidP="00CE0258">
            <w:pPr>
              <w:spacing w:after="0" w:line="240" w:lineRule="auto"/>
              <w:rPr>
                <w:color w:val="auto"/>
                <w:szCs w:val="22"/>
              </w:rPr>
            </w:pPr>
            <w:r w:rsidRPr="00E22F80">
              <w:rPr>
                <w:color w:val="auto"/>
                <w:szCs w:val="22"/>
              </w:rPr>
              <w:t>Don't know / can't remember</w:t>
            </w:r>
          </w:p>
        </w:tc>
        <w:tc>
          <w:tcPr>
            <w:tcW w:w="1245" w:type="dxa"/>
            <w:tcBorders>
              <w:top w:val="nil"/>
              <w:left w:val="nil"/>
              <w:bottom w:val="single" w:sz="4" w:space="0" w:color="auto"/>
              <w:right w:val="single" w:sz="4" w:space="0" w:color="auto"/>
            </w:tcBorders>
            <w:vAlign w:val="center"/>
          </w:tcPr>
          <w:p w14:paraId="312C205D" w14:textId="5BFE43DE" w:rsidR="000E610A" w:rsidRPr="00E22F80" w:rsidRDefault="000E610A" w:rsidP="00E22F80">
            <w:pPr>
              <w:spacing w:after="0" w:line="240" w:lineRule="auto"/>
              <w:rPr>
                <w:color w:val="auto"/>
                <w:szCs w:val="22"/>
              </w:rPr>
            </w:pPr>
            <w:r w:rsidRPr="00E22F80">
              <w:rPr>
                <w:color w:val="auto"/>
                <w:szCs w:val="22"/>
              </w:rPr>
              <w:t>n/a</w:t>
            </w:r>
          </w:p>
        </w:tc>
      </w:tr>
      <w:tr w:rsidR="00A000D1" w:rsidRPr="00625E87" w14:paraId="085896BE" w14:textId="77777777" w:rsidTr="00CE0258">
        <w:trPr>
          <w:trHeight w:val="397"/>
        </w:trPr>
        <w:tc>
          <w:tcPr>
            <w:tcW w:w="1305" w:type="dxa"/>
            <w:vMerge w:val="restart"/>
            <w:vAlign w:val="center"/>
          </w:tcPr>
          <w:p w14:paraId="020D6E36" w14:textId="54DB179B" w:rsidR="00652A39" w:rsidRPr="00E22F80" w:rsidRDefault="00652A39" w:rsidP="00CE0258">
            <w:pPr>
              <w:spacing w:after="0" w:line="240" w:lineRule="auto"/>
              <w:rPr>
                <w:rFonts w:eastAsia="Times New Roman"/>
                <w:color w:val="auto"/>
                <w:szCs w:val="22"/>
                <w:lang w:eastAsia="en-GB"/>
              </w:rPr>
            </w:pPr>
            <w:r w:rsidRPr="00E22F80">
              <w:rPr>
                <w:rFonts w:eastAsia="Times New Roman"/>
                <w:color w:val="auto"/>
                <w:szCs w:val="22"/>
                <w:lang w:eastAsia="en-GB"/>
              </w:rPr>
              <w:t>X43</w:t>
            </w:r>
          </w:p>
        </w:tc>
        <w:tc>
          <w:tcPr>
            <w:tcW w:w="2667" w:type="dxa"/>
            <w:vMerge w:val="restart"/>
            <w:vAlign w:val="center"/>
          </w:tcPr>
          <w:p w14:paraId="5849AE36" w14:textId="6E7EAD7D" w:rsidR="00652A39" w:rsidRPr="00E22F80" w:rsidRDefault="00652A39" w:rsidP="00CE0258">
            <w:pPr>
              <w:spacing w:after="0" w:line="240" w:lineRule="auto"/>
              <w:rPr>
                <w:rFonts w:eastAsia="Times New Roman"/>
                <w:color w:val="auto"/>
                <w:szCs w:val="22"/>
                <w:lang w:eastAsia="en-GB"/>
              </w:rPr>
            </w:pPr>
            <w:r w:rsidRPr="00E22F80">
              <w:rPr>
                <w:rFonts w:eastAsia="Times New Roman"/>
                <w:color w:val="auto"/>
                <w:szCs w:val="22"/>
                <w:lang w:eastAsia="en-GB"/>
              </w:rPr>
              <w:t>Were there enough things for your child to do in the hospital? / Were there enough things for you to do in the hospital?</w:t>
            </w:r>
          </w:p>
        </w:tc>
        <w:tc>
          <w:tcPr>
            <w:tcW w:w="1125" w:type="dxa"/>
            <w:tcBorders>
              <w:top w:val="nil"/>
              <w:left w:val="single" w:sz="4" w:space="0" w:color="auto"/>
              <w:bottom w:val="single" w:sz="4" w:space="0" w:color="auto"/>
              <w:right w:val="single" w:sz="4" w:space="0" w:color="auto"/>
            </w:tcBorders>
            <w:vAlign w:val="center"/>
          </w:tcPr>
          <w:p w14:paraId="1DAD27FC" w14:textId="345C04AA" w:rsidR="00652A39" w:rsidRPr="00E22F80" w:rsidRDefault="00652A39"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16E3BB47" w14:textId="492BBEFB" w:rsidR="00652A39" w:rsidRPr="00E22F80" w:rsidRDefault="00652A39" w:rsidP="00CE0258">
            <w:pPr>
              <w:spacing w:after="0" w:line="240" w:lineRule="auto"/>
              <w:rPr>
                <w:color w:val="auto"/>
                <w:szCs w:val="22"/>
              </w:rPr>
            </w:pPr>
            <w:r w:rsidRPr="00E22F80">
              <w:rPr>
                <w:color w:val="auto"/>
                <w:szCs w:val="22"/>
              </w:rPr>
              <w:t>Yes, definitely</w:t>
            </w:r>
          </w:p>
        </w:tc>
        <w:tc>
          <w:tcPr>
            <w:tcW w:w="1245" w:type="dxa"/>
            <w:tcBorders>
              <w:top w:val="nil"/>
              <w:left w:val="nil"/>
              <w:bottom w:val="single" w:sz="4" w:space="0" w:color="auto"/>
              <w:right w:val="single" w:sz="4" w:space="0" w:color="auto"/>
            </w:tcBorders>
            <w:vAlign w:val="center"/>
          </w:tcPr>
          <w:p w14:paraId="39944645" w14:textId="2E4A7921" w:rsidR="00652A39" w:rsidRPr="00E22F80" w:rsidRDefault="00652A39" w:rsidP="00E22F80">
            <w:pPr>
              <w:spacing w:after="0" w:line="240" w:lineRule="auto"/>
              <w:rPr>
                <w:color w:val="auto"/>
                <w:szCs w:val="22"/>
              </w:rPr>
            </w:pPr>
            <w:r w:rsidRPr="00E22F80">
              <w:rPr>
                <w:color w:val="auto"/>
                <w:szCs w:val="22"/>
              </w:rPr>
              <w:t>1</w:t>
            </w:r>
          </w:p>
        </w:tc>
      </w:tr>
      <w:tr w:rsidR="00A000D1" w:rsidRPr="00625E87" w14:paraId="4B04D9D3" w14:textId="77777777" w:rsidTr="00CE0258">
        <w:trPr>
          <w:trHeight w:val="397"/>
        </w:trPr>
        <w:tc>
          <w:tcPr>
            <w:tcW w:w="1305" w:type="dxa"/>
            <w:vMerge/>
            <w:vAlign w:val="center"/>
          </w:tcPr>
          <w:p w14:paraId="3B7B2B11" w14:textId="77777777" w:rsidR="00652A39" w:rsidRPr="00E22F80" w:rsidRDefault="00652A39" w:rsidP="00CE0258">
            <w:pPr>
              <w:spacing w:after="0" w:line="240" w:lineRule="auto"/>
              <w:rPr>
                <w:rFonts w:eastAsia="Times New Roman"/>
                <w:color w:val="auto"/>
                <w:szCs w:val="22"/>
                <w:lang w:eastAsia="en-GB"/>
              </w:rPr>
            </w:pPr>
          </w:p>
        </w:tc>
        <w:tc>
          <w:tcPr>
            <w:tcW w:w="2667" w:type="dxa"/>
            <w:vMerge/>
            <w:vAlign w:val="center"/>
          </w:tcPr>
          <w:p w14:paraId="7F2FEF82" w14:textId="77777777" w:rsidR="00652A39" w:rsidRPr="00E22F80" w:rsidRDefault="00652A3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D04413D" w14:textId="7A15A793" w:rsidR="00652A39" w:rsidRPr="00E22F80" w:rsidRDefault="00652A39"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5747BA78" w14:textId="2BCAA246" w:rsidR="00652A39" w:rsidRPr="00E22F80" w:rsidRDefault="00652A39" w:rsidP="00CE0258">
            <w:pPr>
              <w:spacing w:after="0" w:line="240" w:lineRule="auto"/>
              <w:rPr>
                <w:color w:val="auto"/>
                <w:szCs w:val="22"/>
              </w:rPr>
            </w:pPr>
            <w:r w:rsidRPr="00E22F80">
              <w:rPr>
                <w:color w:val="auto"/>
                <w:szCs w:val="22"/>
              </w:rPr>
              <w:t>Yes, to some extent / Yes, sort of</w:t>
            </w:r>
          </w:p>
        </w:tc>
        <w:tc>
          <w:tcPr>
            <w:tcW w:w="1245" w:type="dxa"/>
            <w:tcBorders>
              <w:top w:val="nil"/>
              <w:left w:val="nil"/>
              <w:bottom w:val="single" w:sz="4" w:space="0" w:color="auto"/>
              <w:right w:val="single" w:sz="4" w:space="0" w:color="auto"/>
            </w:tcBorders>
            <w:vAlign w:val="center"/>
          </w:tcPr>
          <w:p w14:paraId="75C96A6D" w14:textId="17C01240" w:rsidR="00652A39" w:rsidRPr="00E22F80" w:rsidRDefault="00652A39" w:rsidP="00E22F80">
            <w:pPr>
              <w:spacing w:after="0" w:line="240" w:lineRule="auto"/>
              <w:rPr>
                <w:color w:val="auto"/>
                <w:szCs w:val="22"/>
              </w:rPr>
            </w:pPr>
            <w:r w:rsidRPr="00E22F80">
              <w:rPr>
                <w:color w:val="auto"/>
                <w:szCs w:val="22"/>
              </w:rPr>
              <w:t>0</w:t>
            </w:r>
          </w:p>
        </w:tc>
      </w:tr>
      <w:tr w:rsidR="00A000D1" w:rsidRPr="00625E87" w14:paraId="1FC4454C" w14:textId="77777777" w:rsidTr="00CE0258">
        <w:trPr>
          <w:trHeight w:val="397"/>
        </w:trPr>
        <w:tc>
          <w:tcPr>
            <w:tcW w:w="1305" w:type="dxa"/>
            <w:vMerge/>
            <w:vAlign w:val="center"/>
          </w:tcPr>
          <w:p w14:paraId="35813CEC" w14:textId="77777777" w:rsidR="00652A39" w:rsidRPr="00E22F80" w:rsidRDefault="00652A39" w:rsidP="00CE0258">
            <w:pPr>
              <w:spacing w:after="0" w:line="240" w:lineRule="auto"/>
              <w:rPr>
                <w:rFonts w:eastAsia="Times New Roman"/>
                <w:color w:val="auto"/>
                <w:szCs w:val="22"/>
                <w:lang w:eastAsia="en-GB"/>
              </w:rPr>
            </w:pPr>
          </w:p>
        </w:tc>
        <w:tc>
          <w:tcPr>
            <w:tcW w:w="2667" w:type="dxa"/>
            <w:vMerge/>
            <w:vAlign w:val="center"/>
          </w:tcPr>
          <w:p w14:paraId="3A0AEFCB" w14:textId="77777777" w:rsidR="00652A39" w:rsidRPr="00E22F80" w:rsidRDefault="00652A3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09E1237" w14:textId="3E88EB48" w:rsidR="00652A39" w:rsidRPr="00E22F80" w:rsidRDefault="00652A39"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5B2DAF28" w14:textId="25B6EE51" w:rsidR="00652A39" w:rsidRPr="00E22F80" w:rsidRDefault="00652A39"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02A56FF2" w14:textId="75E16600" w:rsidR="00652A39" w:rsidRPr="00E22F80" w:rsidRDefault="00652A39" w:rsidP="00E22F80">
            <w:pPr>
              <w:spacing w:after="0" w:line="240" w:lineRule="auto"/>
              <w:rPr>
                <w:color w:val="auto"/>
                <w:szCs w:val="22"/>
              </w:rPr>
            </w:pPr>
            <w:r w:rsidRPr="00E22F80">
              <w:rPr>
                <w:color w:val="auto"/>
                <w:szCs w:val="22"/>
              </w:rPr>
              <w:t>0</w:t>
            </w:r>
          </w:p>
        </w:tc>
      </w:tr>
      <w:tr w:rsidR="00A000D1" w:rsidRPr="00625E87" w14:paraId="410BC6FE" w14:textId="77777777" w:rsidTr="00CE0258">
        <w:trPr>
          <w:trHeight w:val="397"/>
        </w:trPr>
        <w:tc>
          <w:tcPr>
            <w:tcW w:w="1305" w:type="dxa"/>
            <w:vMerge/>
            <w:vAlign w:val="center"/>
          </w:tcPr>
          <w:p w14:paraId="46313643" w14:textId="77777777" w:rsidR="00652A39" w:rsidRPr="00E22F80" w:rsidRDefault="00652A39" w:rsidP="00CE0258">
            <w:pPr>
              <w:spacing w:after="0" w:line="240" w:lineRule="auto"/>
              <w:rPr>
                <w:rFonts w:eastAsia="Times New Roman"/>
                <w:color w:val="auto"/>
                <w:szCs w:val="22"/>
                <w:lang w:eastAsia="en-GB"/>
              </w:rPr>
            </w:pPr>
          </w:p>
        </w:tc>
        <w:tc>
          <w:tcPr>
            <w:tcW w:w="2667" w:type="dxa"/>
            <w:vMerge/>
            <w:vAlign w:val="center"/>
          </w:tcPr>
          <w:p w14:paraId="68FB8254" w14:textId="77777777" w:rsidR="00652A39" w:rsidRPr="00E22F80" w:rsidRDefault="00652A3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3C3B021" w14:textId="63130044" w:rsidR="00652A39" w:rsidRPr="00E22F80" w:rsidRDefault="00652A39"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55488CC5" w14:textId="6AFE0AB1" w:rsidR="00652A39" w:rsidRPr="00E22F80" w:rsidRDefault="00652A39" w:rsidP="00CE0258">
            <w:pPr>
              <w:spacing w:after="0" w:line="240" w:lineRule="auto"/>
              <w:rPr>
                <w:color w:val="auto"/>
                <w:szCs w:val="22"/>
              </w:rPr>
            </w:pPr>
            <w:r w:rsidRPr="00E22F80">
              <w:rPr>
                <w:color w:val="auto"/>
                <w:szCs w:val="22"/>
              </w:rPr>
              <w:t>This was not needed</w:t>
            </w:r>
          </w:p>
        </w:tc>
        <w:tc>
          <w:tcPr>
            <w:tcW w:w="1245" w:type="dxa"/>
            <w:tcBorders>
              <w:top w:val="nil"/>
              <w:left w:val="nil"/>
              <w:bottom w:val="single" w:sz="4" w:space="0" w:color="auto"/>
              <w:right w:val="single" w:sz="4" w:space="0" w:color="auto"/>
            </w:tcBorders>
            <w:vAlign w:val="center"/>
          </w:tcPr>
          <w:p w14:paraId="5B4D56E7" w14:textId="21AC2DB2" w:rsidR="00652A39" w:rsidRPr="00E22F80" w:rsidRDefault="00652A39" w:rsidP="00E22F80">
            <w:pPr>
              <w:spacing w:after="0" w:line="240" w:lineRule="auto"/>
              <w:rPr>
                <w:color w:val="auto"/>
                <w:szCs w:val="22"/>
              </w:rPr>
            </w:pPr>
            <w:r w:rsidRPr="00E22F80">
              <w:rPr>
                <w:color w:val="auto"/>
                <w:szCs w:val="22"/>
              </w:rPr>
              <w:t>n/a</w:t>
            </w:r>
          </w:p>
        </w:tc>
      </w:tr>
      <w:tr w:rsidR="00A000D1" w:rsidRPr="00625E87" w14:paraId="09B44464" w14:textId="77777777" w:rsidTr="00CE0258">
        <w:trPr>
          <w:trHeight w:val="397"/>
        </w:trPr>
        <w:tc>
          <w:tcPr>
            <w:tcW w:w="1305" w:type="dxa"/>
            <w:vMerge w:val="restart"/>
            <w:vAlign w:val="center"/>
          </w:tcPr>
          <w:p w14:paraId="5926BEEA" w14:textId="155C858B" w:rsidR="000C3C7F" w:rsidRPr="00E22F80" w:rsidRDefault="000C3C7F" w:rsidP="00CE0258">
            <w:pPr>
              <w:spacing w:after="0" w:line="240" w:lineRule="auto"/>
              <w:rPr>
                <w:rFonts w:eastAsia="Times New Roman"/>
                <w:color w:val="auto"/>
                <w:szCs w:val="22"/>
                <w:lang w:eastAsia="en-GB"/>
              </w:rPr>
            </w:pPr>
            <w:r w:rsidRPr="00E22F80">
              <w:rPr>
                <w:rFonts w:eastAsia="Times New Roman"/>
                <w:color w:val="auto"/>
                <w:szCs w:val="22"/>
                <w:lang w:eastAsia="en-GB"/>
              </w:rPr>
              <w:t>X44</w:t>
            </w:r>
          </w:p>
        </w:tc>
        <w:tc>
          <w:tcPr>
            <w:tcW w:w="2667" w:type="dxa"/>
            <w:vMerge w:val="restart"/>
            <w:vAlign w:val="center"/>
          </w:tcPr>
          <w:p w14:paraId="3E76FE69" w14:textId="1270A76C" w:rsidR="000C3C7F" w:rsidRPr="00E22F80" w:rsidRDefault="000C3C7F" w:rsidP="00CE0258">
            <w:pPr>
              <w:spacing w:after="0" w:line="240" w:lineRule="auto"/>
              <w:rPr>
                <w:rFonts w:eastAsia="Times New Roman"/>
                <w:color w:val="auto"/>
                <w:szCs w:val="22"/>
                <w:lang w:eastAsia="en-GB"/>
              </w:rPr>
            </w:pPr>
            <w:r w:rsidRPr="00E22F80">
              <w:rPr>
                <w:rFonts w:eastAsia="Times New Roman"/>
                <w:color w:val="auto"/>
                <w:szCs w:val="22"/>
                <w:lang w:eastAsia="en-GB"/>
              </w:rPr>
              <w:t>Was there a suitable choice of hospital food for your child? / Was there a suitable choice of hospital food?</w:t>
            </w:r>
          </w:p>
        </w:tc>
        <w:tc>
          <w:tcPr>
            <w:tcW w:w="1125" w:type="dxa"/>
            <w:tcBorders>
              <w:top w:val="nil"/>
              <w:left w:val="single" w:sz="4" w:space="0" w:color="auto"/>
              <w:bottom w:val="single" w:sz="4" w:space="0" w:color="auto"/>
              <w:right w:val="single" w:sz="4" w:space="0" w:color="auto"/>
            </w:tcBorders>
            <w:vAlign w:val="center"/>
          </w:tcPr>
          <w:p w14:paraId="760ACF18" w14:textId="565546CA" w:rsidR="000C3C7F" w:rsidRPr="00E22F80" w:rsidRDefault="000C3C7F"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17B7BA77" w14:textId="2089A8B9" w:rsidR="000C3C7F" w:rsidRPr="00E22F80" w:rsidRDefault="000C3C7F" w:rsidP="00CE0258">
            <w:pPr>
              <w:spacing w:after="0" w:line="240" w:lineRule="auto"/>
              <w:rPr>
                <w:color w:val="auto"/>
                <w:szCs w:val="22"/>
              </w:rPr>
            </w:pPr>
            <w:r w:rsidRPr="00E22F80">
              <w:rPr>
                <w:color w:val="auto"/>
                <w:szCs w:val="22"/>
              </w:rPr>
              <w:t xml:space="preserve">Yes, definitely </w:t>
            </w:r>
          </w:p>
        </w:tc>
        <w:tc>
          <w:tcPr>
            <w:tcW w:w="1245" w:type="dxa"/>
            <w:tcBorders>
              <w:top w:val="nil"/>
              <w:left w:val="nil"/>
              <w:bottom w:val="single" w:sz="4" w:space="0" w:color="auto"/>
              <w:right w:val="single" w:sz="4" w:space="0" w:color="auto"/>
            </w:tcBorders>
            <w:vAlign w:val="center"/>
          </w:tcPr>
          <w:p w14:paraId="7E792CAF" w14:textId="5C1A85EA" w:rsidR="000C3C7F" w:rsidRPr="00E22F80" w:rsidRDefault="000C3C7F" w:rsidP="00E22F80">
            <w:pPr>
              <w:spacing w:after="0" w:line="240" w:lineRule="auto"/>
              <w:rPr>
                <w:color w:val="auto"/>
                <w:szCs w:val="22"/>
              </w:rPr>
            </w:pPr>
            <w:r w:rsidRPr="00E22F80">
              <w:rPr>
                <w:color w:val="auto"/>
                <w:szCs w:val="22"/>
              </w:rPr>
              <w:t>1</w:t>
            </w:r>
          </w:p>
        </w:tc>
      </w:tr>
      <w:tr w:rsidR="00A000D1" w:rsidRPr="00625E87" w14:paraId="69BC3B80" w14:textId="77777777" w:rsidTr="00CE0258">
        <w:trPr>
          <w:trHeight w:val="397"/>
        </w:trPr>
        <w:tc>
          <w:tcPr>
            <w:tcW w:w="1305" w:type="dxa"/>
            <w:vMerge/>
            <w:vAlign w:val="center"/>
          </w:tcPr>
          <w:p w14:paraId="04757B47" w14:textId="77777777" w:rsidR="000C3C7F" w:rsidRPr="00E22F80" w:rsidRDefault="000C3C7F" w:rsidP="00CE0258">
            <w:pPr>
              <w:spacing w:after="0" w:line="240" w:lineRule="auto"/>
              <w:rPr>
                <w:rFonts w:eastAsia="Times New Roman"/>
                <w:color w:val="auto"/>
                <w:szCs w:val="22"/>
                <w:lang w:eastAsia="en-GB"/>
              </w:rPr>
            </w:pPr>
          </w:p>
        </w:tc>
        <w:tc>
          <w:tcPr>
            <w:tcW w:w="2667" w:type="dxa"/>
            <w:vMerge/>
            <w:vAlign w:val="center"/>
          </w:tcPr>
          <w:p w14:paraId="2A06F88F" w14:textId="77777777" w:rsidR="000C3C7F" w:rsidRPr="00E22F80" w:rsidRDefault="000C3C7F"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87A4E67" w14:textId="00905181" w:rsidR="000C3C7F" w:rsidRPr="00E22F80" w:rsidRDefault="000C3C7F"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371EB80F" w14:textId="3B938021" w:rsidR="000C3C7F" w:rsidRPr="00E22F80" w:rsidRDefault="000C3C7F" w:rsidP="00CE0258">
            <w:pPr>
              <w:spacing w:after="0" w:line="240" w:lineRule="auto"/>
              <w:rPr>
                <w:color w:val="auto"/>
                <w:szCs w:val="22"/>
              </w:rPr>
            </w:pPr>
            <w:r w:rsidRPr="00E22F80">
              <w:rPr>
                <w:color w:val="auto"/>
                <w:szCs w:val="22"/>
              </w:rPr>
              <w:t>Yes, to some extent / Yes, sort of</w:t>
            </w:r>
          </w:p>
        </w:tc>
        <w:tc>
          <w:tcPr>
            <w:tcW w:w="1245" w:type="dxa"/>
            <w:tcBorders>
              <w:top w:val="nil"/>
              <w:left w:val="nil"/>
              <w:bottom w:val="single" w:sz="4" w:space="0" w:color="auto"/>
              <w:right w:val="single" w:sz="4" w:space="0" w:color="auto"/>
            </w:tcBorders>
            <w:vAlign w:val="center"/>
          </w:tcPr>
          <w:p w14:paraId="3087EDD8" w14:textId="24A749A8" w:rsidR="000C3C7F" w:rsidRPr="00E22F80" w:rsidRDefault="000C3C7F" w:rsidP="00E22F80">
            <w:pPr>
              <w:spacing w:after="0" w:line="240" w:lineRule="auto"/>
              <w:rPr>
                <w:color w:val="auto"/>
                <w:szCs w:val="22"/>
              </w:rPr>
            </w:pPr>
            <w:r w:rsidRPr="00E22F80">
              <w:rPr>
                <w:color w:val="auto"/>
                <w:szCs w:val="22"/>
              </w:rPr>
              <w:t>0</w:t>
            </w:r>
          </w:p>
        </w:tc>
      </w:tr>
      <w:tr w:rsidR="00A000D1" w:rsidRPr="00625E87" w14:paraId="1D25C8ED" w14:textId="77777777" w:rsidTr="00CE0258">
        <w:trPr>
          <w:trHeight w:val="397"/>
        </w:trPr>
        <w:tc>
          <w:tcPr>
            <w:tcW w:w="1305" w:type="dxa"/>
            <w:vMerge/>
            <w:vAlign w:val="center"/>
          </w:tcPr>
          <w:p w14:paraId="0FC88B3C" w14:textId="77777777" w:rsidR="000C3C7F" w:rsidRPr="00E22F80" w:rsidRDefault="000C3C7F" w:rsidP="00CE0258">
            <w:pPr>
              <w:spacing w:after="0" w:line="240" w:lineRule="auto"/>
              <w:rPr>
                <w:rFonts w:eastAsia="Times New Roman"/>
                <w:color w:val="auto"/>
                <w:szCs w:val="22"/>
                <w:lang w:eastAsia="en-GB"/>
              </w:rPr>
            </w:pPr>
          </w:p>
        </w:tc>
        <w:tc>
          <w:tcPr>
            <w:tcW w:w="2667" w:type="dxa"/>
            <w:vMerge/>
            <w:vAlign w:val="center"/>
          </w:tcPr>
          <w:p w14:paraId="1B9225EF" w14:textId="77777777" w:rsidR="000C3C7F" w:rsidRPr="00E22F80" w:rsidRDefault="000C3C7F"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0C610F3" w14:textId="40C184E7" w:rsidR="000C3C7F" w:rsidRPr="00E22F80" w:rsidRDefault="000C3C7F"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59850CEC" w14:textId="5B1467B6" w:rsidR="000C3C7F" w:rsidRPr="00E22F80" w:rsidRDefault="000C3C7F"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604DA0FC" w14:textId="38DB8A22" w:rsidR="000C3C7F" w:rsidRPr="00E22F80" w:rsidRDefault="000C3C7F" w:rsidP="00E22F80">
            <w:pPr>
              <w:spacing w:after="0" w:line="240" w:lineRule="auto"/>
              <w:rPr>
                <w:color w:val="auto"/>
                <w:szCs w:val="22"/>
              </w:rPr>
            </w:pPr>
            <w:r w:rsidRPr="00E22F80">
              <w:rPr>
                <w:color w:val="auto"/>
                <w:szCs w:val="22"/>
              </w:rPr>
              <w:t>0</w:t>
            </w:r>
          </w:p>
        </w:tc>
      </w:tr>
      <w:tr w:rsidR="00A000D1" w:rsidRPr="00625E87" w14:paraId="235A7921" w14:textId="77777777" w:rsidTr="00CE0258">
        <w:trPr>
          <w:trHeight w:val="397"/>
        </w:trPr>
        <w:tc>
          <w:tcPr>
            <w:tcW w:w="1305" w:type="dxa"/>
            <w:vMerge/>
            <w:vAlign w:val="center"/>
          </w:tcPr>
          <w:p w14:paraId="7D843BD3" w14:textId="77777777" w:rsidR="000C3C7F" w:rsidRPr="00E22F80" w:rsidRDefault="000C3C7F" w:rsidP="00CE0258">
            <w:pPr>
              <w:spacing w:after="0" w:line="240" w:lineRule="auto"/>
              <w:rPr>
                <w:rFonts w:eastAsia="Times New Roman"/>
                <w:color w:val="auto"/>
                <w:szCs w:val="22"/>
                <w:lang w:eastAsia="en-GB"/>
              </w:rPr>
            </w:pPr>
          </w:p>
        </w:tc>
        <w:tc>
          <w:tcPr>
            <w:tcW w:w="2667" w:type="dxa"/>
            <w:vMerge/>
            <w:vAlign w:val="center"/>
          </w:tcPr>
          <w:p w14:paraId="54F80875" w14:textId="77777777" w:rsidR="000C3C7F" w:rsidRPr="00E22F80" w:rsidRDefault="000C3C7F"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A69659E" w14:textId="594F0C19" w:rsidR="000C3C7F" w:rsidRPr="00E22F80" w:rsidRDefault="000C3C7F"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486C3491" w14:textId="488FFB71" w:rsidR="000C3C7F" w:rsidRPr="00E22F80" w:rsidRDefault="000C3C7F" w:rsidP="00CE0258">
            <w:pPr>
              <w:spacing w:after="0" w:line="240" w:lineRule="auto"/>
              <w:rPr>
                <w:color w:val="auto"/>
                <w:szCs w:val="22"/>
              </w:rPr>
            </w:pPr>
            <w:r w:rsidRPr="00E22F80">
              <w:rPr>
                <w:color w:val="auto"/>
                <w:szCs w:val="22"/>
              </w:rPr>
              <w:t>My child did not have hospital food / I did not have hospital food</w:t>
            </w:r>
          </w:p>
        </w:tc>
        <w:tc>
          <w:tcPr>
            <w:tcW w:w="1245" w:type="dxa"/>
            <w:tcBorders>
              <w:top w:val="nil"/>
              <w:left w:val="nil"/>
              <w:bottom w:val="single" w:sz="4" w:space="0" w:color="auto"/>
              <w:right w:val="single" w:sz="4" w:space="0" w:color="auto"/>
            </w:tcBorders>
            <w:vAlign w:val="center"/>
          </w:tcPr>
          <w:p w14:paraId="7A29742A" w14:textId="08903A7B" w:rsidR="000C3C7F" w:rsidRPr="00E22F80" w:rsidRDefault="000C3C7F" w:rsidP="00E22F80">
            <w:pPr>
              <w:spacing w:after="0" w:line="240" w:lineRule="auto"/>
              <w:rPr>
                <w:color w:val="auto"/>
                <w:szCs w:val="22"/>
              </w:rPr>
            </w:pPr>
            <w:r w:rsidRPr="00E22F80">
              <w:rPr>
                <w:color w:val="auto"/>
                <w:szCs w:val="22"/>
              </w:rPr>
              <w:t>n/a</w:t>
            </w:r>
          </w:p>
        </w:tc>
      </w:tr>
      <w:tr w:rsidR="00A000D1" w:rsidRPr="00625E87" w14:paraId="0FC5FB23" w14:textId="77777777" w:rsidTr="00CE0258">
        <w:trPr>
          <w:trHeight w:val="397"/>
        </w:trPr>
        <w:tc>
          <w:tcPr>
            <w:tcW w:w="1305" w:type="dxa"/>
            <w:vMerge w:val="restart"/>
            <w:vAlign w:val="center"/>
          </w:tcPr>
          <w:p w14:paraId="29106ABF" w14:textId="36C76546" w:rsidR="00285E62" w:rsidRPr="00E22F80" w:rsidRDefault="00285E62" w:rsidP="00CE0258">
            <w:pPr>
              <w:spacing w:after="0" w:line="240" w:lineRule="auto"/>
              <w:rPr>
                <w:rFonts w:eastAsia="Times New Roman"/>
                <w:color w:val="auto"/>
                <w:szCs w:val="22"/>
                <w:lang w:eastAsia="en-GB"/>
              </w:rPr>
            </w:pPr>
            <w:r w:rsidRPr="00E22F80">
              <w:rPr>
                <w:rFonts w:eastAsia="Times New Roman"/>
                <w:color w:val="auto"/>
                <w:szCs w:val="22"/>
                <w:lang w:eastAsia="en-GB"/>
              </w:rPr>
              <w:t>X45</w:t>
            </w:r>
          </w:p>
        </w:tc>
        <w:tc>
          <w:tcPr>
            <w:tcW w:w="2667" w:type="dxa"/>
            <w:vMerge w:val="restart"/>
            <w:vAlign w:val="center"/>
          </w:tcPr>
          <w:p w14:paraId="75DBEA97" w14:textId="64138E47" w:rsidR="00285E62" w:rsidRPr="00E22F80" w:rsidRDefault="00285E62"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Were you given somewhere private to talk to staff when your child was in hospital? / </w:t>
            </w:r>
            <w:r w:rsidRPr="00E22F80">
              <w:rPr>
                <w:rFonts w:eastAsia="Times New Roman"/>
                <w:color w:val="auto"/>
                <w:szCs w:val="22"/>
                <w:lang w:eastAsia="en-GB"/>
              </w:rPr>
              <w:lastRenderedPageBreak/>
              <w:t>Were you given somewhere private to talk to staff when you were in hospital?</w:t>
            </w:r>
          </w:p>
        </w:tc>
        <w:tc>
          <w:tcPr>
            <w:tcW w:w="1125" w:type="dxa"/>
            <w:tcBorders>
              <w:top w:val="nil"/>
              <w:left w:val="single" w:sz="4" w:space="0" w:color="auto"/>
              <w:bottom w:val="single" w:sz="4" w:space="0" w:color="auto"/>
              <w:right w:val="single" w:sz="4" w:space="0" w:color="auto"/>
            </w:tcBorders>
            <w:vAlign w:val="center"/>
          </w:tcPr>
          <w:p w14:paraId="10C38E75" w14:textId="68B012A8" w:rsidR="00285E62" w:rsidRPr="00E22F80" w:rsidRDefault="00285E62" w:rsidP="00E22F80">
            <w:pPr>
              <w:spacing w:after="0" w:line="240" w:lineRule="auto"/>
              <w:rPr>
                <w:color w:val="auto"/>
                <w:szCs w:val="22"/>
              </w:rPr>
            </w:pPr>
            <w:r w:rsidRPr="00E22F80">
              <w:rPr>
                <w:color w:val="auto"/>
                <w:szCs w:val="22"/>
              </w:rPr>
              <w:lastRenderedPageBreak/>
              <w:t>1</w:t>
            </w:r>
          </w:p>
        </w:tc>
        <w:tc>
          <w:tcPr>
            <w:tcW w:w="3076" w:type="dxa"/>
            <w:tcBorders>
              <w:top w:val="nil"/>
              <w:left w:val="nil"/>
              <w:bottom w:val="single" w:sz="4" w:space="0" w:color="auto"/>
              <w:right w:val="single" w:sz="4" w:space="0" w:color="auto"/>
            </w:tcBorders>
            <w:vAlign w:val="center"/>
          </w:tcPr>
          <w:p w14:paraId="393CCBB0" w14:textId="45C8A5DA" w:rsidR="00285E62" w:rsidRPr="00E22F80" w:rsidRDefault="00285E62"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6C5EE6B7" w14:textId="3D8F6879" w:rsidR="00285E62" w:rsidRPr="00E22F80" w:rsidRDefault="00285E62" w:rsidP="00E22F80">
            <w:pPr>
              <w:spacing w:after="0" w:line="240" w:lineRule="auto"/>
              <w:rPr>
                <w:color w:val="auto"/>
                <w:szCs w:val="22"/>
              </w:rPr>
            </w:pPr>
            <w:r w:rsidRPr="00E22F80">
              <w:rPr>
                <w:color w:val="auto"/>
                <w:szCs w:val="22"/>
              </w:rPr>
              <w:t>1</w:t>
            </w:r>
          </w:p>
        </w:tc>
      </w:tr>
      <w:tr w:rsidR="00A000D1" w:rsidRPr="00625E87" w14:paraId="02A02602" w14:textId="77777777" w:rsidTr="00CE0258">
        <w:trPr>
          <w:trHeight w:val="397"/>
        </w:trPr>
        <w:tc>
          <w:tcPr>
            <w:tcW w:w="1305" w:type="dxa"/>
            <w:vMerge/>
            <w:vAlign w:val="center"/>
          </w:tcPr>
          <w:p w14:paraId="5D39C4B4" w14:textId="77777777" w:rsidR="00285E62" w:rsidRPr="00E22F80" w:rsidRDefault="00285E62" w:rsidP="00CE0258">
            <w:pPr>
              <w:spacing w:after="0" w:line="240" w:lineRule="auto"/>
              <w:rPr>
                <w:rFonts w:eastAsia="Times New Roman"/>
                <w:color w:val="auto"/>
                <w:szCs w:val="22"/>
                <w:lang w:eastAsia="en-GB"/>
              </w:rPr>
            </w:pPr>
          </w:p>
        </w:tc>
        <w:tc>
          <w:tcPr>
            <w:tcW w:w="2667" w:type="dxa"/>
            <w:vMerge/>
            <w:vAlign w:val="center"/>
          </w:tcPr>
          <w:p w14:paraId="0C3C262E" w14:textId="77777777" w:rsidR="00285E62" w:rsidRPr="00E22F80" w:rsidRDefault="00285E6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A915EB1" w14:textId="41A7C059" w:rsidR="00285E62" w:rsidRPr="00E22F80" w:rsidRDefault="00285E62"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35EA9E0B" w14:textId="5B8B00BB" w:rsidR="00285E62" w:rsidRPr="00E22F80" w:rsidRDefault="00285E62" w:rsidP="00CE0258">
            <w:pPr>
              <w:spacing w:after="0" w:line="240" w:lineRule="auto"/>
              <w:rPr>
                <w:color w:val="auto"/>
                <w:szCs w:val="22"/>
              </w:rPr>
            </w:pPr>
            <w:r w:rsidRPr="00E22F80">
              <w:rPr>
                <w:color w:val="auto"/>
                <w:szCs w:val="22"/>
              </w:rPr>
              <w:t>Yes, sometimes</w:t>
            </w:r>
          </w:p>
        </w:tc>
        <w:tc>
          <w:tcPr>
            <w:tcW w:w="1245" w:type="dxa"/>
            <w:tcBorders>
              <w:top w:val="nil"/>
              <w:left w:val="nil"/>
              <w:bottom w:val="single" w:sz="4" w:space="0" w:color="auto"/>
              <w:right w:val="single" w:sz="4" w:space="0" w:color="auto"/>
            </w:tcBorders>
            <w:vAlign w:val="center"/>
          </w:tcPr>
          <w:p w14:paraId="04BDDBA6" w14:textId="7EA7DD12" w:rsidR="00285E62" w:rsidRPr="00E22F80" w:rsidRDefault="00285E62" w:rsidP="00E22F80">
            <w:pPr>
              <w:spacing w:after="0" w:line="240" w:lineRule="auto"/>
              <w:rPr>
                <w:color w:val="auto"/>
                <w:szCs w:val="22"/>
              </w:rPr>
            </w:pPr>
            <w:r w:rsidRPr="00E22F80">
              <w:rPr>
                <w:color w:val="auto"/>
                <w:szCs w:val="22"/>
              </w:rPr>
              <w:t>0</w:t>
            </w:r>
          </w:p>
        </w:tc>
      </w:tr>
      <w:tr w:rsidR="00A000D1" w:rsidRPr="00625E87" w14:paraId="6004FEA1" w14:textId="77777777" w:rsidTr="00CE0258">
        <w:trPr>
          <w:trHeight w:val="397"/>
        </w:trPr>
        <w:tc>
          <w:tcPr>
            <w:tcW w:w="1305" w:type="dxa"/>
            <w:vMerge/>
            <w:vAlign w:val="center"/>
          </w:tcPr>
          <w:p w14:paraId="281A738E" w14:textId="77777777" w:rsidR="00285E62" w:rsidRPr="00E22F80" w:rsidRDefault="00285E62" w:rsidP="00CE0258">
            <w:pPr>
              <w:spacing w:after="0" w:line="240" w:lineRule="auto"/>
              <w:rPr>
                <w:rFonts w:eastAsia="Times New Roman"/>
                <w:color w:val="auto"/>
                <w:szCs w:val="22"/>
                <w:lang w:eastAsia="en-GB"/>
              </w:rPr>
            </w:pPr>
          </w:p>
        </w:tc>
        <w:tc>
          <w:tcPr>
            <w:tcW w:w="2667" w:type="dxa"/>
            <w:vMerge/>
            <w:vAlign w:val="center"/>
          </w:tcPr>
          <w:p w14:paraId="19CFE14F" w14:textId="77777777" w:rsidR="00285E62" w:rsidRPr="00E22F80" w:rsidRDefault="00285E6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7035B8E" w14:textId="08D90543" w:rsidR="00285E62" w:rsidRPr="00E22F80" w:rsidRDefault="00285E62"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36DC37D8" w14:textId="08AB896D" w:rsidR="00285E62" w:rsidRPr="00E22F80" w:rsidRDefault="00285E62"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39572A78" w14:textId="37C3C2E9" w:rsidR="00285E62" w:rsidRPr="00E22F80" w:rsidRDefault="00285E62" w:rsidP="00E22F80">
            <w:pPr>
              <w:spacing w:after="0" w:line="240" w:lineRule="auto"/>
              <w:rPr>
                <w:color w:val="auto"/>
                <w:szCs w:val="22"/>
              </w:rPr>
            </w:pPr>
            <w:r w:rsidRPr="00E22F80">
              <w:rPr>
                <w:color w:val="auto"/>
                <w:szCs w:val="22"/>
              </w:rPr>
              <w:t>0</w:t>
            </w:r>
          </w:p>
        </w:tc>
      </w:tr>
      <w:tr w:rsidR="00A000D1" w:rsidRPr="00625E87" w14:paraId="60270D2B" w14:textId="77777777" w:rsidTr="00CE0258">
        <w:trPr>
          <w:trHeight w:val="397"/>
        </w:trPr>
        <w:tc>
          <w:tcPr>
            <w:tcW w:w="1305" w:type="dxa"/>
            <w:vMerge/>
            <w:vAlign w:val="center"/>
          </w:tcPr>
          <w:p w14:paraId="08B36830" w14:textId="77777777" w:rsidR="00285E62" w:rsidRPr="00E22F80" w:rsidRDefault="00285E62" w:rsidP="00CE0258">
            <w:pPr>
              <w:spacing w:after="0" w:line="240" w:lineRule="auto"/>
              <w:rPr>
                <w:rFonts w:eastAsia="Times New Roman"/>
                <w:color w:val="auto"/>
                <w:szCs w:val="22"/>
                <w:lang w:eastAsia="en-GB"/>
              </w:rPr>
            </w:pPr>
          </w:p>
        </w:tc>
        <w:tc>
          <w:tcPr>
            <w:tcW w:w="2667" w:type="dxa"/>
            <w:vMerge/>
            <w:vAlign w:val="center"/>
          </w:tcPr>
          <w:p w14:paraId="65B0A784" w14:textId="77777777" w:rsidR="00285E62" w:rsidRPr="00E22F80" w:rsidRDefault="00285E62"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51767FE" w14:textId="6C1933D7" w:rsidR="00285E62" w:rsidRPr="00E22F80" w:rsidRDefault="00285E62"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2DFD4A79" w14:textId="1DE6BF16" w:rsidR="00285E62" w:rsidRPr="00E22F80" w:rsidRDefault="00285E62" w:rsidP="00CE0258">
            <w:pPr>
              <w:spacing w:after="0" w:line="240" w:lineRule="auto"/>
              <w:rPr>
                <w:color w:val="auto"/>
                <w:szCs w:val="22"/>
              </w:rPr>
            </w:pPr>
            <w:r w:rsidRPr="00E22F80">
              <w:rPr>
                <w:color w:val="auto"/>
                <w:szCs w:val="22"/>
              </w:rPr>
              <w:t>This was not needed</w:t>
            </w:r>
          </w:p>
        </w:tc>
        <w:tc>
          <w:tcPr>
            <w:tcW w:w="1245" w:type="dxa"/>
            <w:tcBorders>
              <w:top w:val="nil"/>
              <w:left w:val="nil"/>
              <w:bottom w:val="single" w:sz="4" w:space="0" w:color="auto"/>
              <w:right w:val="single" w:sz="4" w:space="0" w:color="auto"/>
            </w:tcBorders>
            <w:vAlign w:val="center"/>
          </w:tcPr>
          <w:p w14:paraId="691EDD92" w14:textId="5B520367" w:rsidR="00285E62" w:rsidRPr="00E22F80" w:rsidRDefault="00285E62" w:rsidP="00E22F80">
            <w:pPr>
              <w:spacing w:after="0" w:line="240" w:lineRule="auto"/>
              <w:rPr>
                <w:color w:val="auto"/>
                <w:szCs w:val="22"/>
              </w:rPr>
            </w:pPr>
            <w:r w:rsidRPr="00E22F80">
              <w:rPr>
                <w:color w:val="auto"/>
                <w:szCs w:val="22"/>
              </w:rPr>
              <w:t>n/a</w:t>
            </w:r>
          </w:p>
        </w:tc>
      </w:tr>
      <w:tr w:rsidR="00A000D1" w:rsidRPr="00625E87" w14:paraId="1450B3CC" w14:textId="77777777" w:rsidTr="00CE0258">
        <w:trPr>
          <w:trHeight w:val="397"/>
        </w:trPr>
        <w:tc>
          <w:tcPr>
            <w:tcW w:w="1305" w:type="dxa"/>
            <w:vMerge w:val="restart"/>
            <w:vAlign w:val="center"/>
          </w:tcPr>
          <w:p w14:paraId="70282CB5" w14:textId="76BEE6B9" w:rsidR="00F07C6A" w:rsidRPr="00E22F80" w:rsidRDefault="00F07C6A" w:rsidP="00CE0258">
            <w:pPr>
              <w:spacing w:after="0" w:line="240" w:lineRule="auto"/>
              <w:rPr>
                <w:rFonts w:eastAsia="Times New Roman"/>
                <w:color w:val="auto"/>
                <w:szCs w:val="22"/>
                <w:lang w:eastAsia="en-GB"/>
              </w:rPr>
            </w:pPr>
            <w:r w:rsidRPr="00E22F80">
              <w:rPr>
                <w:rFonts w:eastAsia="Times New Roman"/>
                <w:color w:val="auto"/>
                <w:szCs w:val="22"/>
                <w:lang w:eastAsia="en-GB"/>
              </w:rPr>
              <w:t>X46</w:t>
            </w:r>
          </w:p>
        </w:tc>
        <w:tc>
          <w:tcPr>
            <w:tcW w:w="2667" w:type="dxa"/>
            <w:vMerge w:val="restart"/>
            <w:vAlign w:val="center"/>
          </w:tcPr>
          <w:p w14:paraId="50480EC5" w14:textId="6211ECA0" w:rsidR="00F07C6A" w:rsidRPr="00E22F80" w:rsidRDefault="00F07C6A" w:rsidP="00CE0258">
            <w:pPr>
              <w:spacing w:after="0" w:line="240" w:lineRule="auto"/>
              <w:rPr>
                <w:rFonts w:eastAsia="Times New Roman"/>
                <w:color w:val="auto"/>
                <w:szCs w:val="22"/>
                <w:lang w:eastAsia="en-GB"/>
              </w:rPr>
            </w:pPr>
            <w:r w:rsidRPr="00E22F80">
              <w:rPr>
                <w:rFonts w:eastAsia="Times New Roman"/>
                <w:color w:val="auto"/>
                <w:szCs w:val="22"/>
                <w:lang w:eastAsia="en-GB"/>
              </w:rPr>
              <w:t>Was play support available in hospital when your child needed it (i.e. from a Health Play Specialist who uses play and activities to support patients and/or prepare them for treatments)?</w:t>
            </w:r>
          </w:p>
        </w:tc>
        <w:tc>
          <w:tcPr>
            <w:tcW w:w="1125" w:type="dxa"/>
            <w:tcBorders>
              <w:top w:val="nil"/>
              <w:left w:val="single" w:sz="4" w:space="0" w:color="auto"/>
              <w:bottom w:val="single" w:sz="4" w:space="0" w:color="auto"/>
              <w:right w:val="single" w:sz="4" w:space="0" w:color="auto"/>
            </w:tcBorders>
            <w:vAlign w:val="center"/>
          </w:tcPr>
          <w:p w14:paraId="776B6E82" w14:textId="275BD73B" w:rsidR="00F07C6A" w:rsidRPr="00E22F80" w:rsidRDefault="00F07C6A"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6F7B7459" w14:textId="095CBF8A" w:rsidR="00F07C6A" w:rsidRPr="00E22F80" w:rsidRDefault="00F07C6A"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6E2B75BD" w14:textId="462CC116" w:rsidR="00F07C6A" w:rsidRPr="00E22F80" w:rsidRDefault="00F07C6A" w:rsidP="00E22F80">
            <w:pPr>
              <w:spacing w:after="0" w:line="240" w:lineRule="auto"/>
              <w:rPr>
                <w:color w:val="auto"/>
                <w:szCs w:val="22"/>
              </w:rPr>
            </w:pPr>
            <w:r w:rsidRPr="00E22F80">
              <w:rPr>
                <w:color w:val="auto"/>
                <w:szCs w:val="22"/>
              </w:rPr>
              <w:t>1</w:t>
            </w:r>
          </w:p>
        </w:tc>
      </w:tr>
      <w:tr w:rsidR="00A000D1" w:rsidRPr="00625E87" w14:paraId="16864D72" w14:textId="77777777" w:rsidTr="00CE0258">
        <w:trPr>
          <w:trHeight w:val="397"/>
        </w:trPr>
        <w:tc>
          <w:tcPr>
            <w:tcW w:w="1305" w:type="dxa"/>
            <w:vMerge/>
            <w:vAlign w:val="center"/>
          </w:tcPr>
          <w:p w14:paraId="6D361347" w14:textId="77777777" w:rsidR="00F07C6A" w:rsidRPr="00E22F80" w:rsidRDefault="00F07C6A" w:rsidP="00CE0258">
            <w:pPr>
              <w:spacing w:after="0" w:line="240" w:lineRule="auto"/>
              <w:rPr>
                <w:rFonts w:eastAsia="Times New Roman"/>
                <w:color w:val="auto"/>
                <w:szCs w:val="22"/>
                <w:lang w:eastAsia="en-GB"/>
              </w:rPr>
            </w:pPr>
          </w:p>
        </w:tc>
        <w:tc>
          <w:tcPr>
            <w:tcW w:w="2667" w:type="dxa"/>
            <w:vMerge/>
            <w:vAlign w:val="center"/>
          </w:tcPr>
          <w:p w14:paraId="4E8E88AC" w14:textId="77777777" w:rsidR="00F07C6A" w:rsidRPr="00E22F80" w:rsidRDefault="00F07C6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D1E0E51" w14:textId="3DF84C6C" w:rsidR="00F07C6A" w:rsidRPr="00E22F80" w:rsidRDefault="00F07C6A"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15181F7B" w14:textId="7998A67E" w:rsidR="00F07C6A" w:rsidRPr="00E22F80" w:rsidRDefault="00F07C6A" w:rsidP="00CE0258">
            <w:pPr>
              <w:spacing w:after="0" w:line="240" w:lineRule="auto"/>
              <w:rPr>
                <w:color w:val="auto"/>
                <w:szCs w:val="22"/>
              </w:rPr>
            </w:pPr>
            <w:r w:rsidRPr="00E22F80">
              <w:rPr>
                <w:color w:val="auto"/>
                <w:szCs w:val="22"/>
              </w:rPr>
              <w:t>Yes, sometimes</w:t>
            </w:r>
          </w:p>
        </w:tc>
        <w:tc>
          <w:tcPr>
            <w:tcW w:w="1245" w:type="dxa"/>
            <w:tcBorders>
              <w:top w:val="nil"/>
              <w:left w:val="nil"/>
              <w:bottom w:val="single" w:sz="4" w:space="0" w:color="auto"/>
              <w:right w:val="single" w:sz="4" w:space="0" w:color="auto"/>
            </w:tcBorders>
            <w:vAlign w:val="center"/>
          </w:tcPr>
          <w:p w14:paraId="597C744B" w14:textId="7038391D" w:rsidR="00F07C6A" w:rsidRPr="00E22F80" w:rsidRDefault="00F07C6A" w:rsidP="00E22F80">
            <w:pPr>
              <w:spacing w:after="0" w:line="240" w:lineRule="auto"/>
              <w:rPr>
                <w:color w:val="auto"/>
                <w:szCs w:val="22"/>
              </w:rPr>
            </w:pPr>
            <w:r w:rsidRPr="00E22F80">
              <w:rPr>
                <w:color w:val="auto"/>
                <w:szCs w:val="22"/>
              </w:rPr>
              <w:t>0</w:t>
            </w:r>
          </w:p>
        </w:tc>
      </w:tr>
      <w:tr w:rsidR="00A000D1" w:rsidRPr="00625E87" w14:paraId="4F7E6063" w14:textId="77777777" w:rsidTr="00CE0258">
        <w:trPr>
          <w:trHeight w:val="397"/>
        </w:trPr>
        <w:tc>
          <w:tcPr>
            <w:tcW w:w="1305" w:type="dxa"/>
            <w:vMerge/>
            <w:vAlign w:val="center"/>
          </w:tcPr>
          <w:p w14:paraId="65B2A3A8" w14:textId="77777777" w:rsidR="00F07C6A" w:rsidRPr="00E22F80" w:rsidRDefault="00F07C6A" w:rsidP="00CE0258">
            <w:pPr>
              <w:spacing w:after="0" w:line="240" w:lineRule="auto"/>
              <w:rPr>
                <w:rFonts w:eastAsia="Times New Roman"/>
                <w:color w:val="auto"/>
                <w:szCs w:val="22"/>
                <w:lang w:eastAsia="en-GB"/>
              </w:rPr>
            </w:pPr>
          </w:p>
        </w:tc>
        <w:tc>
          <w:tcPr>
            <w:tcW w:w="2667" w:type="dxa"/>
            <w:vMerge/>
            <w:vAlign w:val="center"/>
          </w:tcPr>
          <w:p w14:paraId="113D6330" w14:textId="77777777" w:rsidR="00F07C6A" w:rsidRPr="00E22F80" w:rsidRDefault="00F07C6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B12E547" w14:textId="37F40BCA" w:rsidR="00F07C6A" w:rsidRPr="00E22F80" w:rsidRDefault="00F07C6A"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1EF2C184" w14:textId="287520C5" w:rsidR="00F07C6A" w:rsidRPr="00E22F80" w:rsidRDefault="00F07C6A"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61F6AE02" w14:textId="3076FDFC" w:rsidR="00F07C6A" w:rsidRPr="00E22F80" w:rsidRDefault="00F07C6A" w:rsidP="00E22F80">
            <w:pPr>
              <w:spacing w:after="0" w:line="240" w:lineRule="auto"/>
              <w:rPr>
                <w:color w:val="auto"/>
                <w:szCs w:val="22"/>
              </w:rPr>
            </w:pPr>
            <w:r w:rsidRPr="00E22F80">
              <w:rPr>
                <w:color w:val="auto"/>
                <w:szCs w:val="22"/>
              </w:rPr>
              <w:t>0</w:t>
            </w:r>
          </w:p>
        </w:tc>
      </w:tr>
      <w:tr w:rsidR="00A000D1" w:rsidRPr="00625E87" w14:paraId="1D3238A8" w14:textId="77777777" w:rsidTr="00CE0258">
        <w:trPr>
          <w:trHeight w:val="397"/>
        </w:trPr>
        <w:tc>
          <w:tcPr>
            <w:tcW w:w="1305" w:type="dxa"/>
            <w:vMerge/>
            <w:vAlign w:val="center"/>
          </w:tcPr>
          <w:p w14:paraId="7F868AA3" w14:textId="77777777" w:rsidR="00F07C6A" w:rsidRPr="00E22F80" w:rsidRDefault="00F07C6A" w:rsidP="00CE0258">
            <w:pPr>
              <w:spacing w:after="0" w:line="240" w:lineRule="auto"/>
              <w:rPr>
                <w:rFonts w:eastAsia="Times New Roman"/>
                <w:color w:val="auto"/>
                <w:szCs w:val="22"/>
                <w:lang w:eastAsia="en-GB"/>
              </w:rPr>
            </w:pPr>
          </w:p>
        </w:tc>
        <w:tc>
          <w:tcPr>
            <w:tcW w:w="2667" w:type="dxa"/>
            <w:vMerge/>
            <w:vAlign w:val="center"/>
          </w:tcPr>
          <w:p w14:paraId="67819A0E" w14:textId="77777777" w:rsidR="00F07C6A" w:rsidRPr="00E22F80" w:rsidRDefault="00F07C6A"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1FFFB40" w14:textId="5FFA6CE9" w:rsidR="00F07C6A" w:rsidRPr="00E22F80" w:rsidRDefault="00F07C6A"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0456C33C" w14:textId="2531019C" w:rsidR="00F07C6A" w:rsidRPr="00E22F80" w:rsidRDefault="00F07C6A" w:rsidP="00CE0258">
            <w:pPr>
              <w:spacing w:after="0" w:line="240" w:lineRule="auto"/>
              <w:rPr>
                <w:color w:val="auto"/>
                <w:szCs w:val="22"/>
              </w:rPr>
            </w:pPr>
            <w:r w:rsidRPr="00E22F80">
              <w:rPr>
                <w:color w:val="auto"/>
                <w:szCs w:val="22"/>
              </w:rPr>
              <w:t>My child did not need this</w:t>
            </w:r>
          </w:p>
        </w:tc>
        <w:tc>
          <w:tcPr>
            <w:tcW w:w="1245" w:type="dxa"/>
            <w:tcBorders>
              <w:top w:val="nil"/>
              <w:left w:val="nil"/>
              <w:bottom w:val="single" w:sz="4" w:space="0" w:color="auto"/>
              <w:right w:val="single" w:sz="4" w:space="0" w:color="auto"/>
            </w:tcBorders>
            <w:vAlign w:val="center"/>
          </w:tcPr>
          <w:p w14:paraId="0F8C8760" w14:textId="161CC6D8" w:rsidR="00F07C6A" w:rsidRPr="00E22F80" w:rsidRDefault="00F07C6A" w:rsidP="00E22F80">
            <w:pPr>
              <w:spacing w:after="0" w:line="240" w:lineRule="auto"/>
              <w:rPr>
                <w:color w:val="auto"/>
                <w:szCs w:val="22"/>
              </w:rPr>
            </w:pPr>
            <w:r w:rsidRPr="00E22F80">
              <w:rPr>
                <w:color w:val="auto"/>
                <w:szCs w:val="22"/>
              </w:rPr>
              <w:t>n/a</w:t>
            </w:r>
          </w:p>
        </w:tc>
      </w:tr>
      <w:tr w:rsidR="00696331" w:rsidRPr="00625E87" w14:paraId="67CD31ED" w14:textId="77777777" w:rsidTr="00CE0258">
        <w:trPr>
          <w:trHeight w:val="397"/>
        </w:trPr>
        <w:tc>
          <w:tcPr>
            <w:tcW w:w="1305" w:type="dxa"/>
            <w:vMerge w:val="restart"/>
            <w:shd w:val="clear" w:color="auto" w:fill="D9D9D9" w:themeFill="background1" w:themeFillShade="D9"/>
            <w:vAlign w:val="center"/>
          </w:tcPr>
          <w:p w14:paraId="50E73FC7" w14:textId="26820FF4" w:rsidR="00534CA9" w:rsidRPr="00E22F80" w:rsidRDefault="00534CA9" w:rsidP="00CE0258">
            <w:pPr>
              <w:spacing w:after="0" w:line="240" w:lineRule="auto"/>
              <w:rPr>
                <w:rFonts w:eastAsia="Times New Roman"/>
                <w:color w:val="auto"/>
                <w:szCs w:val="22"/>
                <w:lang w:eastAsia="en-GB"/>
              </w:rPr>
            </w:pPr>
            <w:r w:rsidRPr="00E22F80">
              <w:rPr>
                <w:rFonts w:eastAsia="Times New Roman"/>
                <w:color w:val="auto"/>
                <w:szCs w:val="22"/>
                <w:lang w:eastAsia="en-GB"/>
              </w:rPr>
              <w:t>X47</w:t>
            </w:r>
          </w:p>
        </w:tc>
        <w:tc>
          <w:tcPr>
            <w:tcW w:w="2667" w:type="dxa"/>
            <w:vMerge w:val="restart"/>
            <w:shd w:val="clear" w:color="auto" w:fill="D9D9D9" w:themeFill="background1" w:themeFillShade="D9"/>
            <w:vAlign w:val="center"/>
          </w:tcPr>
          <w:p w14:paraId="5286A3BD" w14:textId="34834929" w:rsidR="00534CA9" w:rsidRPr="00E22F80" w:rsidRDefault="00534CA9" w:rsidP="00CE0258">
            <w:pPr>
              <w:spacing w:after="0" w:line="240" w:lineRule="auto"/>
              <w:rPr>
                <w:rFonts w:eastAsia="Times New Roman"/>
                <w:color w:val="auto"/>
                <w:szCs w:val="22"/>
                <w:lang w:eastAsia="en-GB"/>
              </w:rPr>
            </w:pPr>
            <w:r w:rsidRPr="00E22F80">
              <w:rPr>
                <w:rFonts w:eastAsia="Times New Roman"/>
                <w:color w:val="auto"/>
                <w:szCs w:val="22"/>
                <w:lang w:eastAsia="en-GB"/>
              </w:rPr>
              <w:t>If your child stayed overnight, did you stay overnight with them?</w:t>
            </w: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2445976" w14:textId="754DAE97" w:rsidR="00534CA9" w:rsidRPr="00E22F80" w:rsidRDefault="00534CA9"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6328C880" w14:textId="402FD110" w:rsidR="00534CA9" w:rsidRPr="00E22F80" w:rsidRDefault="00534CA9" w:rsidP="00CE0258">
            <w:pPr>
              <w:spacing w:after="0" w:line="240" w:lineRule="auto"/>
              <w:rPr>
                <w:color w:val="auto"/>
                <w:szCs w:val="22"/>
              </w:rPr>
            </w:pPr>
            <w:r w:rsidRPr="00E22F80">
              <w:rPr>
                <w:color w:val="auto"/>
                <w:szCs w:val="22"/>
              </w:rPr>
              <w:t>Yes</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2EA0BF07" w14:textId="29E51D15" w:rsidR="00534CA9" w:rsidRPr="00E22F80" w:rsidRDefault="00534CA9" w:rsidP="00E22F80">
            <w:pPr>
              <w:spacing w:after="0" w:line="240" w:lineRule="auto"/>
              <w:rPr>
                <w:color w:val="auto"/>
                <w:szCs w:val="22"/>
              </w:rPr>
            </w:pPr>
            <w:r w:rsidRPr="00E22F80">
              <w:rPr>
                <w:color w:val="auto"/>
                <w:szCs w:val="22"/>
              </w:rPr>
              <w:t> n/a</w:t>
            </w:r>
          </w:p>
        </w:tc>
      </w:tr>
      <w:tr w:rsidR="00696331" w:rsidRPr="00625E87" w14:paraId="7C10ADAE" w14:textId="77777777" w:rsidTr="00CE0258">
        <w:trPr>
          <w:trHeight w:val="397"/>
        </w:trPr>
        <w:tc>
          <w:tcPr>
            <w:tcW w:w="1305" w:type="dxa"/>
            <w:vMerge/>
            <w:shd w:val="clear" w:color="auto" w:fill="D9D9D9" w:themeFill="background1" w:themeFillShade="D9"/>
            <w:vAlign w:val="center"/>
          </w:tcPr>
          <w:p w14:paraId="3FA87FBF" w14:textId="77777777" w:rsidR="00534CA9" w:rsidRPr="00E22F80" w:rsidRDefault="00534CA9"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3E3995DB" w14:textId="77777777" w:rsidR="00534CA9" w:rsidRPr="00E22F80" w:rsidRDefault="00534CA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236D9BC" w14:textId="565D4345" w:rsidR="00534CA9" w:rsidRPr="00E22F80" w:rsidRDefault="00534CA9"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4D4BDFB5" w14:textId="52EA8090" w:rsidR="00534CA9" w:rsidRPr="00E22F80" w:rsidRDefault="00534CA9"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72D1F77F" w14:textId="0610E08F" w:rsidR="00534CA9" w:rsidRPr="00E22F80" w:rsidRDefault="00534CA9" w:rsidP="00E22F80">
            <w:pPr>
              <w:spacing w:after="0" w:line="240" w:lineRule="auto"/>
              <w:rPr>
                <w:color w:val="auto"/>
                <w:szCs w:val="22"/>
              </w:rPr>
            </w:pPr>
            <w:r w:rsidRPr="00E22F80">
              <w:rPr>
                <w:color w:val="auto"/>
                <w:szCs w:val="22"/>
              </w:rPr>
              <w:t> n/a</w:t>
            </w:r>
          </w:p>
        </w:tc>
      </w:tr>
      <w:tr w:rsidR="00696331" w:rsidRPr="00625E87" w14:paraId="06FCE2BE" w14:textId="77777777" w:rsidTr="00CE0258">
        <w:trPr>
          <w:trHeight w:val="397"/>
        </w:trPr>
        <w:tc>
          <w:tcPr>
            <w:tcW w:w="1305" w:type="dxa"/>
            <w:vMerge/>
            <w:shd w:val="clear" w:color="auto" w:fill="D9D9D9" w:themeFill="background1" w:themeFillShade="D9"/>
            <w:vAlign w:val="center"/>
          </w:tcPr>
          <w:p w14:paraId="209D1A7A" w14:textId="77777777" w:rsidR="00534CA9" w:rsidRPr="00E22F80" w:rsidRDefault="00534CA9"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460D7F54" w14:textId="77777777" w:rsidR="00534CA9" w:rsidRPr="00E22F80" w:rsidRDefault="00534CA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DA9E86" w14:textId="4D7300BF" w:rsidR="00534CA9" w:rsidRPr="00E22F80" w:rsidRDefault="00534CA9"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74002875" w14:textId="4FF06F42" w:rsidR="00534CA9" w:rsidRPr="00E22F80" w:rsidRDefault="00534CA9" w:rsidP="00CE0258">
            <w:pPr>
              <w:spacing w:after="0" w:line="240" w:lineRule="auto"/>
              <w:rPr>
                <w:color w:val="auto"/>
                <w:szCs w:val="22"/>
              </w:rPr>
            </w:pPr>
            <w:r w:rsidRPr="00E22F80">
              <w:rPr>
                <w:color w:val="auto"/>
                <w:szCs w:val="22"/>
              </w:rPr>
              <w:t>My child did not stay overnight</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712493C3" w14:textId="77777777" w:rsidR="00534CA9" w:rsidRPr="00E22F80" w:rsidRDefault="00534CA9" w:rsidP="00CE0258">
            <w:pPr>
              <w:spacing w:after="0" w:line="240" w:lineRule="auto"/>
              <w:rPr>
                <w:color w:val="auto"/>
                <w:szCs w:val="22"/>
              </w:rPr>
            </w:pPr>
            <w:r w:rsidRPr="00E22F80">
              <w:rPr>
                <w:color w:val="auto"/>
                <w:szCs w:val="22"/>
              </w:rPr>
              <w:t> n/a</w:t>
            </w:r>
          </w:p>
          <w:p w14:paraId="621A2E94" w14:textId="77777777" w:rsidR="00FA46A9" w:rsidRPr="00E22F80" w:rsidRDefault="00FA46A9" w:rsidP="00CE0258">
            <w:pPr>
              <w:spacing w:after="0" w:line="240" w:lineRule="auto"/>
              <w:rPr>
                <w:color w:val="auto"/>
                <w:szCs w:val="22"/>
              </w:rPr>
            </w:pPr>
          </w:p>
          <w:p w14:paraId="451D1008" w14:textId="136DF7BD" w:rsidR="00FA46A9" w:rsidRPr="00E22F80" w:rsidRDefault="00FA46A9" w:rsidP="00E22F80">
            <w:pPr>
              <w:spacing w:after="0" w:line="240" w:lineRule="auto"/>
              <w:rPr>
                <w:color w:val="auto"/>
                <w:szCs w:val="22"/>
              </w:rPr>
            </w:pPr>
          </w:p>
        </w:tc>
      </w:tr>
      <w:tr w:rsidR="00A000D1" w:rsidRPr="00625E87" w14:paraId="64752E37" w14:textId="77777777" w:rsidTr="00CE0258">
        <w:trPr>
          <w:trHeight w:val="397"/>
        </w:trPr>
        <w:tc>
          <w:tcPr>
            <w:tcW w:w="1305" w:type="dxa"/>
            <w:vMerge w:val="restart"/>
            <w:vAlign w:val="center"/>
          </w:tcPr>
          <w:p w14:paraId="718B890F" w14:textId="315A4F12" w:rsidR="00443843" w:rsidRPr="00E22F80" w:rsidRDefault="00443843" w:rsidP="00CE0258">
            <w:pPr>
              <w:spacing w:after="0" w:line="240" w:lineRule="auto"/>
              <w:rPr>
                <w:rFonts w:eastAsia="Times New Roman"/>
                <w:color w:val="auto"/>
                <w:szCs w:val="22"/>
                <w:lang w:eastAsia="en-GB"/>
              </w:rPr>
            </w:pPr>
            <w:r w:rsidRPr="00E22F80">
              <w:rPr>
                <w:rFonts w:eastAsia="Times New Roman"/>
                <w:color w:val="auto"/>
                <w:szCs w:val="22"/>
                <w:lang w:eastAsia="en-GB"/>
              </w:rPr>
              <w:t>X48</w:t>
            </w:r>
          </w:p>
        </w:tc>
        <w:tc>
          <w:tcPr>
            <w:tcW w:w="2667" w:type="dxa"/>
            <w:vMerge w:val="restart"/>
            <w:vAlign w:val="center"/>
          </w:tcPr>
          <w:p w14:paraId="1115E8DB" w14:textId="702C1226" w:rsidR="00443843" w:rsidRPr="00E22F80" w:rsidRDefault="00443843" w:rsidP="00CE0258">
            <w:pPr>
              <w:spacing w:after="0" w:line="240" w:lineRule="auto"/>
              <w:rPr>
                <w:rFonts w:eastAsia="Times New Roman"/>
                <w:color w:val="auto"/>
                <w:szCs w:val="22"/>
                <w:lang w:eastAsia="en-GB"/>
              </w:rPr>
            </w:pPr>
            <w:r w:rsidRPr="00E22F80">
              <w:rPr>
                <w:rFonts w:eastAsia="Times New Roman"/>
                <w:color w:val="auto"/>
                <w:szCs w:val="22"/>
                <w:lang w:eastAsia="en-GB"/>
              </w:rPr>
              <w:t>How would you rate the facilities for parents or carers staying overnight?</w:t>
            </w:r>
          </w:p>
        </w:tc>
        <w:tc>
          <w:tcPr>
            <w:tcW w:w="1125" w:type="dxa"/>
            <w:tcBorders>
              <w:top w:val="nil"/>
              <w:left w:val="single" w:sz="4" w:space="0" w:color="auto"/>
              <w:bottom w:val="single" w:sz="4" w:space="0" w:color="auto"/>
              <w:right w:val="single" w:sz="4" w:space="0" w:color="auto"/>
            </w:tcBorders>
            <w:vAlign w:val="center"/>
          </w:tcPr>
          <w:p w14:paraId="1092DC53" w14:textId="6CD489F4" w:rsidR="00443843" w:rsidRPr="00E22F80" w:rsidRDefault="00443843"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6D1B098E" w14:textId="30BD3EC4" w:rsidR="00443843" w:rsidRPr="00E22F80" w:rsidRDefault="00443843" w:rsidP="00CE0258">
            <w:pPr>
              <w:spacing w:after="0" w:line="240" w:lineRule="auto"/>
              <w:rPr>
                <w:color w:val="auto"/>
                <w:szCs w:val="22"/>
              </w:rPr>
            </w:pPr>
            <w:r w:rsidRPr="00E22F80">
              <w:rPr>
                <w:color w:val="auto"/>
                <w:szCs w:val="22"/>
              </w:rPr>
              <w:t xml:space="preserve">Very good </w:t>
            </w:r>
          </w:p>
        </w:tc>
        <w:tc>
          <w:tcPr>
            <w:tcW w:w="1245" w:type="dxa"/>
            <w:tcBorders>
              <w:top w:val="nil"/>
              <w:left w:val="nil"/>
              <w:bottom w:val="single" w:sz="4" w:space="0" w:color="auto"/>
              <w:right w:val="single" w:sz="4" w:space="0" w:color="auto"/>
            </w:tcBorders>
            <w:vAlign w:val="center"/>
          </w:tcPr>
          <w:p w14:paraId="414A8FA3" w14:textId="671DB90C" w:rsidR="00443843" w:rsidRPr="00E22F80" w:rsidRDefault="00443843" w:rsidP="00E22F80">
            <w:pPr>
              <w:spacing w:after="0" w:line="240" w:lineRule="auto"/>
              <w:rPr>
                <w:color w:val="auto"/>
                <w:szCs w:val="22"/>
              </w:rPr>
            </w:pPr>
            <w:r w:rsidRPr="00E22F80">
              <w:rPr>
                <w:color w:val="auto"/>
                <w:szCs w:val="22"/>
              </w:rPr>
              <w:t>1</w:t>
            </w:r>
          </w:p>
        </w:tc>
      </w:tr>
      <w:tr w:rsidR="00A000D1" w:rsidRPr="00625E87" w14:paraId="2B97D76B" w14:textId="77777777" w:rsidTr="00CE0258">
        <w:trPr>
          <w:trHeight w:val="397"/>
        </w:trPr>
        <w:tc>
          <w:tcPr>
            <w:tcW w:w="1305" w:type="dxa"/>
            <w:vMerge/>
            <w:vAlign w:val="center"/>
          </w:tcPr>
          <w:p w14:paraId="6B1CD834" w14:textId="77777777" w:rsidR="00443843" w:rsidRPr="00E22F80" w:rsidRDefault="00443843" w:rsidP="00CE0258">
            <w:pPr>
              <w:spacing w:after="0" w:line="240" w:lineRule="auto"/>
              <w:rPr>
                <w:rFonts w:eastAsia="Times New Roman"/>
                <w:color w:val="auto"/>
                <w:szCs w:val="22"/>
                <w:lang w:eastAsia="en-GB"/>
              </w:rPr>
            </w:pPr>
          </w:p>
        </w:tc>
        <w:tc>
          <w:tcPr>
            <w:tcW w:w="2667" w:type="dxa"/>
            <w:vMerge/>
            <w:vAlign w:val="center"/>
          </w:tcPr>
          <w:p w14:paraId="4C9F2B1E" w14:textId="77777777" w:rsidR="00443843" w:rsidRPr="00E22F80" w:rsidRDefault="0044384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145EADA" w14:textId="7A50E503" w:rsidR="00443843" w:rsidRPr="00E22F80" w:rsidRDefault="00443843"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24F7594" w14:textId="0C6E9443" w:rsidR="00443843" w:rsidRPr="00E22F80" w:rsidRDefault="00443843" w:rsidP="00CE0258">
            <w:pPr>
              <w:spacing w:after="0" w:line="240" w:lineRule="auto"/>
              <w:rPr>
                <w:color w:val="auto"/>
                <w:szCs w:val="22"/>
              </w:rPr>
            </w:pPr>
            <w:r w:rsidRPr="00E22F80">
              <w:rPr>
                <w:color w:val="auto"/>
                <w:szCs w:val="22"/>
              </w:rPr>
              <w:t xml:space="preserve">Good </w:t>
            </w:r>
          </w:p>
        </w:tc>
        <w:tc>
          <w:tcPr>
            <w:tcW w:w="1245" w:type="dxa"/>
            <w:tcBorders>
              <w:top w:val="nil"/>
              <w:left w:val="nil"/>
              <w:bottom w:val="single" w:sz="4" w:space="0" w:color="auto"/>
              <w:right w:val="single" w:sz="4" w:space="0" w:color="auto"/>
            </w:tcBorders>
            <w:vAlign w:val="center"/>
          </w:tcPr>
          <w:p w14:paraId="7D5E7412" w14:textId="093A7EAC" w:rsidR="00443843" w:rsidRPr="00E22F80" w:rsidRDefault="00443843" w:rsidP="00E22F80">
            <w:pPr>
              <w:spacing w:after="0" w:line="240" w:lineRule="auto"/>
              <w:rPr>
                <w:color w:val="auto"/>
                <w:szCs w:val="22"/>
              </w:rPr>
            </w:pPr>
            <w:r w:rsidRPr="00E22F80">
              <w:rPr>
                <w:color w:val="auto"/>
                <w:szCs w:val="22"/>
              </w:rPr>
              <w:t>0</w:t>
            </w:r>
          </w:p>
        </w:tc>
      </w:tr>
      <w:tr w:rsidR="00A000D1" w:rsidRPr="00625E87" w14:paraId="57A0AB2F" w14:textId="77777777" w:rsidTr="00CE0258">
        <w:trPr>
          <w:trHeight w:val="397"/>
        </w:trPr>
        <w:tc>
          <w:tcPr>
            <w:tcW w:w="1305" w:type="dxa"/>
            <w:vMerge/>
            <w:vAlign w:val="center"/>
          </w:tcPr>
          <w:p w14:paraId="0D712C7D" w14:textId="77777777" w:rsidR="00443843" w:rsidRPr="00E22F80" w:rsidRDefault="00443843" w:rsidP="00CE0258">
            <w:pPr>
              <w:spacing w:after="0" w:line="240" w:lineRule="auto"/>
              <w:rPr>
                <w:rFonts w:eastAsia="Times New Roman"/>
                <w:color w:val="auto"/>
                <w:szCs w:val="22"/>
                <w:lang w:eastAsia="en-GB"/>
              </w:rPr>
            </w:pPr>
          </w:p>
        </w:tc>
        <w:tc>
          <w:tcPr>
            <w:tcW w:w="2667" w:type="dxa"/>
            <w:vMerge/>
            <w:vAlign w:val="center"/>
          </w:tcPr>
          <w:p w14:paraId="49C4803D" w14:textId="77777777" w:rsidR="00443843" w:rsidRPr="00E22F80" w:rsidRDefault="0044384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2789348" w14:textId="241A4608" w:rsidR="00443843" w:rsidRPr="00E22F80" w:rsidRDefault="00443843"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36B6F2F2" w14:textId="1EFD6791" w:rsidR="00443843" w:rsidRPr="00E22F80" w:rsidRDefault="00443843" w:rsidP="00CE0258">
            <w:pPr>
              <w:spacing w:after="0" w:line="240" w:lineRule="auto"/>
              <w:rPr>
                <w:color w:val="auto"/>
                <w:szCs w:val="22"/>
              </w:rPr>
            </w:pPr>
            <w:r w:rsidRPr="00E22F80">
              <w:rPr>
                <w:color w:val="auto"/>
                <w:szCs w:val="22"/>
              </w:rPr>
              <w:t xml:space="preserve">Fair </w:t>
            </w:r>
          </w:p>
        </w:tc>
        <w:tc>
          <w:tcPr>
            <w:tcW w:w="1245" w:type="dxa"/>
            <w:tcBorders>
              <w:top w:val="nil"/>
              <w:left w:val="nil"/>
              <w:bottom w:val="single" w:sz="4" w:space="0" w:color="auto"/>
              <w:right w:val="single" w:sz="4" w:space="0" w:color="auto"/>
            </w:tcBorders>
            <w:vAlign w:val="center"/>
          </w:tcPr>
          <w:p w14:paraId="2392F3D3" w14:textId="7A7AE42A" w:rsidR="00443843" w:rsidRPr="00E22F80" w:rsidRDefault="00443843" w:rsidP="00E22F80">
            <w:pPr>
              <w:spacing w:after="0" w:line="240" w:lineRule="auto"/>
              <w:rPr>
                <w:color w:val="auto"/>
                <w:szCs w:val="22"/>
              </w:rPr>
            </w:pPr>
            <w:r w:rsidRPr="00E22F80">
              <w:rPr>
                <w:color w:val="auto"/>
                <w:szCs w:val="22"/>
              </w:rPr>
              <w:t>0</w:t>
            </w:r>
          </w:p>
        </w:tc>
      </w:tr>
      <w:tr w:rsidR="00A000D1" w:rsidRPr="00625E87" w14:paraId="1A5075CA" w14:textId="77777777" w:rsidTr="00CE0258">
        <w:trPr>
          <w:trHeight w:val="397"/>
        </w:trPr>
        <w:tc>
          <w:tcPr>
            <w:tcW w:w="1305" w:type="dxa"/>
            <w:vMerge/>
            <w:vAlign w:val="center"/>
          </w:tcPr>
          <w:p w14:paraId="6F9AB1B1" w14:textId="77777777" w:rsidR="00443843" w:rsidRPr="00E22F80" w:rsidRDefault="00443843" w:rsidP="00CE0258">
            <w:pPr>
              <w:spacing w:after="0" w:line="240" w:lineRule="auto"/>
              <w:rPr>
                <w:rFonts w:eastAsia="Times New Roman"/>
                <w:color w:val="auto"/>
                <w:szCs w:val="22"/>
                <w:lang w:eastAsia="en-GB"/>
              </w:rPr>
            </w:pPr>
          </w:p>
        </w:tc>
        <w:tc>
          <w:tcPr>
            <w:tcW w:w="2667" w:type="dxa"/>
            <w:vMerge/>
            <w:vAlign w:val="center"/>
          </w:tcPr>
          <w:p w14:paraId="1C9FB695" w14:textId="77777777" w:rsidR="00443843" w:rsidRPr="00E22F80" w:rsidRDefault="0044384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62C3F88" w14:textId="57900BD4" w:rsidR="00443843" w:rsidRPr="00E22F80" w:rsidRDefault="00443843"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5A8E103B" w14:textId="4C22A57F" w:rsidR="00443843" w:rsidRPr="00E22F80" w:rsidRDefault="00443843" w:rsidP="00CE0258">
            <w:pPr>
              <w:spacing w:after="0" w:line="240" w:lineRule="auto"/>
              <w:rPr>
                <w:color w:val="auto"/>
                <w:szCs w:val="22"/>
              </w:rPr>
            </w:pPr>
            <w:r w:rsidRPr="00E22F80">
              <w:rPr>
                <w:color w:val="auto"/>
                <w:szCs w:val="22"/>
              </w:rPr>
              <w:t xml:space="preserve">Poor </w:t>
            </w:r>
          </w:p>
        </w:tc>
        <w:tc>
          <w:tcPr>
            <w:tcW w:w="1245" w:type="dxa"/>
            <w:tcBorders>
              <w:top w:val="nil"/>
              <w:left w:val="nil"/>
              <w:bottom w:val="single" w:sz="4" w:space="0" w:color="auto"/>
              <w:right w:val="single" w:sz="4" w:space="0" w:color="auto"/>
            </w:tcBorders>
            <w:vAlign w:val="center"/>
          </w:tcPr>
          <w:p w14:paraId="1711A0BF" w14:textId="6833DF09" w:rsidR="00443843" w:rsidRPr="00E22F80" w:rsidRDefault="00443843" w:rsidP="00E22F80">
            <w:pPr>
              <w:spacing w:after="0" w:line="240" w:lineRule="auto"/>
              <w:rPr>
                <w:color w:val="auto"/>
                <w:szCs w:val="22"/>
              </w:rPr>
            </w:pPr>
            <w:r w:rsidRPr="00E22F80">
              <w:rPr>
                <w:color w:val="auto"/>
                <w:szCs w:val="22"/>
              </w:rPr>
              <w:t>0</w:t>
            </w:r>
          </w:p>
        </w:tc>
      </w:tr>
      <w:tr w:rsidR="00A000D1" w:rsidRPr="00625E87" w14:paraId="25805D56" w14:textId="77777777" w:rsidTr="00CE0258">
        <w:trPr>
          <w:trHeight w:val="397"/>
        </w:trPr>
        <w:tc>
          <w:tcPr>
            <w:tcW w:w="1305" w:type="dxa"/>
            <w:vMerge/>
            <w:vAlign w:val="center"/>
          </w:tcPr>
          <w:p w14:paraId="12736174" w14:textId="77777777" w:rsidR="00443843" w:rsidRPr="00E22F80" w:rsidRDefault="00443843" w:rsidP="00CE0258">
            <w:pPr>
              <w:spacing w:after="0" w:line="240" w:lineRule="auto"/>
              <w:rPr>
                <w:rFonts w:eastAsia="Times New Roman"/>
                <w:color w:val="auto"/>
                <w:szCs w:val="22"/>
                <w:lang w:eastAsia="en-GB"/>
              </w:rPr>
            </w:pPr>
          </w:p>
        </w:tc>
        <w:tc>
          <w:tcPr>
            <w:tcW w:w="2667" w:type="dxa"/>
            <w:vMerge/>
            <w:vAlign w:val="center"/>
          </w:tcPr>
          <w:p w14:paraId="6F6E5F34" w14:textId="77777777" w:rsidR="00443843" w:rsidRPr="00E22F80" w:rsidRDefault="00443843"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8473357" w14:textId="29005DAC" w:rsidR="00443843" w:rsidRPr="00E22F80" w:rsidRDefault="00443843"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5E898EB5" w14:textId="0E165D90" w:rsidR="00443843" w:rsidRPr="00E22F80" w:rsidRDefault="00443843" w:rsidP="00CE0258">
            <w:pPr>
              <w:spacing w:after="0" w:line="240" w:lineRule="auto"/>
              <w:rPr>
                <w:color w:val="auto"/>
                <w:szCs w:val="22"/>
              </w:rPr>
            </w:pPr>
            <w:r w:rsidRPr="00E22F80">
              <w:rPr>
                <w:color w:val="auto"/>
                <w:szCs w:val="22"/>
              </w:rPr>
              <w:t>Very poor</w:t>
            </w:r>
          </w:p>
        </w:tc>
        <w:tc>
          <w:tcPr>
            <w:tcW w:w="1245" w:type="dxa"/>
            <w:tcBorders>
              <w:top w:val="nil"/>
              <w:left w:val="nil"/>
              <w:bottom w:val="single" w:sz="4" w:space="0" w:color="auto"/>
              <w:right w:val="single" w:sz="4" w:space="0" w:color="auto"/>
            </w:tcBorders>
            <w:vAlign w:val="center"/>
          </w:tcPr>
          <w:p w14:paraId="5E34AA91" w14:textId="0B101B22" w:rsidR="00443843" w:rsidRPr="00E22F80" w:rsidRDefault="00443843" w:rsidP="00E22F80">
            <w:pPr>
              <w:spacing w:after="0" w:line="240" w:lineRule="auto"/>
              <w:rPr>
                <w:color w:val="auto"/>
                <w:szCs w:val="22"/>
              </w:rPr>
            </w:pPr>
            <w:r w:rsidRPr="00E22F80">
              <w:rPr>
                <w:color w:val="auto"/>
                <w:szCs w:val="22"/>
              </w:rPr>
              <w:t>0</w:t>
            </w:r>
          </w:p>
        </w:tc>
      </w:tr>
      <w:tr w:rsidR="00A000D1" w:rsidRPr="00625E87" w14:paraId="7E940689" w14:textId="77777777" w:rsidTr="00CE0258">
        <w:trPr>
          <w:trHeight w:val="397"/>
        </w:trPr>
        <w:tc>
          <w:tcPr>
            <w:tcW w:w="1305" w:type="dxa"/>
            <w:vMerge w:val="restart"/>
            <w:vAlign w:val="center"/>
          </w:tcPr>
          <w:p w14:paraId="7E9B1793" w14:textId="356AA693" w:rsidR="00905149" w:rsidRPr="00E22F80" w:rsidRDefault="00905149" w:rsidP="00CE0258">
            <w:pPr>
              <w:spacing w:after="0" w:line="240" w:lineRule="auto"/>
              <w:rPr>
                <w:rFonts w:eastAsia="Times New Roman"/>
                <w:color w:val="auto"/>
                <w:szCs w:val="22"/>
                <w:lang w:eastAsia="en-GB"/>
              </w:rPr>
            </w:pPr>
            <w:r w:rsidRPr="00E22F80">
              <w:rPr>
                <w:rFonts w:eastAsia="Times New Roman"/>
                <w:color w:val="auto"/>
                <w:szCs w:val="22"/>
                <w:lang w:eastAsia="en-GB"/>
              </w:rPr>
              <w:t>X49</w:t>
            </w:r>
          </w:p>
        </w:tc>
        <w:tc>
          <w:tcPr>
            <w:tcW w:w="2667" w:type="dxa"/>
            <w:vMerge w:val="restart"/>
            <w:vAlign w:val="center"/>
          </w:tcPr>
          <w:p w14:paraId="1EE46168" w14:textId="5FB85A17" w:rsidR="00905149" w:rsidRPr="00E22F80" w:rsidRDefault="00905149"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Was it </w:t>
            </w:r>
            <w:proofErr w:type="spellStart"/>
            <w:r w:rsidRPr="00E22F80">
              <w:rPr>
                <w:rFonts w:eastAsia="Times New Roman"/>
                <w:color w:val="auto"/>
                <w:szCs w:val="22"/>
                <w:lang w:eastAsia="en-GB"/>
              </w:rPr>
              <w:t>quiet</w:t>
            </w:r>
            <w:proofErr w:type="spellEnd"/>
            <w:r w:rsidRPr="00E22F80">
              <w:rPr>
                <w:rFonts w:eastAsia="Times New Roman"/>
                <w:color w:val="auto"/>
                <w:szCs w:val="22"/>
                <w:lang w:eastAsia="en-GB"/>
              </w:rPr>
              <w:t xml:space="preserve"> enough for you to sleep in the hospital?</w:t>
            </w:r>
          </w:p>
        </w:tc>
        <w:tc>
          <w:tcPr>
            <w:tcW w:w="1125" w:type="dxa"/>
            <w:tcBorders>
              <w:top w:val="nil"/>
              <w:left w:val="single" w:sz="4" w:space="0" w:color="auto"/>
              <w:bottom w:val="single" w:sz="4" w:space="0" w:color="auto"/>
              <w:right w:val="single" w:sz="4" w:space="0" w:color="auto"/>
            </w:tcBorders>
            <w:vAlign w:val="center"/>
          </w:tcPr>
          <w:p w14:paraId="3A79A820" w14:textId="03ED9536" w:rsidR="00905149" w:rsidRPr="00E22F80" w:rsidRDefault="00905149"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6833A931" w14:textId="4C81F263" w:rsidR="00905149" w:rsidRPr="00E22F80" w:rsidRDefault="00905149"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20EEA747" w14:textId="303C9B87" w:rsidR="00905149" w:rsidRPr="00E22F80" w:rsidRDefault="00905149" w:rsidP="00E22F80">
            <w:pPr>
              <w:spacing w:after="0" w:line="240" w:lineRule="auto"/>
              <w:rPr>
                <w:color w:val="auto"/>
                <w:szCs w:val="22"/>
              </w:rPr>
            </w:pPr>
            <w:r w:rsidRPr="00E22F80">
              <w:rPr>
                <w:color w:val="auto"/>
                <w:szCs w:val="22"/>
              </w:rPr>
              <w:t>1</w:t>
            </w:r>
          </w:p>
        </w:tc>
      </w:tr>
      <w:tr w:rsidR="00A000D1" w:rsidRPr="00625E87" w14:paraId="3283B03E" w14:textId="77777777" w:rsidTr="00CE0258">
        <w:trPr>
          <w:trHeight w:val="397"/>
        </w:trPr>
        <w:tc>
          <w:tcPr>
            <w:tcW w:w="1305" w:type="dxa"/>
            <w:vMerge/>
            <w:vAlign w:val="center"/>
          </w:tcPr>
          <w:p w14:paraId="63E224A6" w14:textId="77777777" w:rsidR="00905149" w:rsidRPr="00E22F80" w:rsidRDefault="00905149" w:rsidP="00CE0258">
            <w:pPr>
              <w:spacing w:after="0" w:line="240" w:lineRule="auto"/>
              <w:rPr>
                <w:rFonts w:eastAsia="Times New Roman"/>
                <w:color w:val="auto"/>
                <w:szCs w:val="22"/>
                <w:lang w:eastAsia="en-GB"/>
              </w:rPr>
            </w:pPr>
          </w:p>
        </w:tc>
        <w:tc>
          <w:tcPr>
            <w:tcW w:w="2667" w:type="dxa"/>
            <w:vMerge/>
            <w:vAlign w:val="center"/>
          </w:tcPr>
          <w:p w14:paraId="75A4EC43" w14:textId="77777777" w:rsidR="00905149" w:rsidRPr="00E22F80" w:rsidRDefault="0090514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308BF20" w14:textId="20276289" w:rsidR="00905149" w:rsidRPr="00E22F80" w:rsidRDefault="00905149"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119900F9" w14:textId="21FBE91A" w:rsidR="00905149" w:rsidRPr="00E22F80" w:rsidRDefault="00905149"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35C71BD6" w14:textId="582A6149" w:rsidR="00905149" w:rsidRPr="00E22F80" w:rsidRDefault="00905149" w:rsidP="00E22F80">
            <w:pPr>
              <w:spacing w:after="0" w:line="240" w:lineRule="auto"/>
              <w:rPr>
                <w:color w:val="auto"/>
                <w:szCs w:val="22"/>
              </w:rPr>
            </w:pPr>
            <w:r w:rsidRPr="00E22F80">
              <w:rPr>
                <w:color w:val="auto"/>
                <w:szCs w:val="22"/>
              </w:rPr>
              <w:t>0</w:t>
            </w:r>
          </w:p>
        </w:tc>
      </w:tr>
      <w:tr w:rsidR="00A000D1" w:rsidRPr="00625E87" w14:paraId="091BA5CC" w14:textId="77777777" w:rsidTr="00CE0258">
        <w:trPr>
          <w:trHeight w:val="397"/>
        </w:trPr>
        <w:tc>
          <w:tcPr>
            <w:tcW w:w="1305" w:type="dxa"/>
            <w:vMerge/>
            <w:vAlign w:val="center"/>
          </w:tcPr>
          <w:p w14:paraId="68AAA106" w14:textId="77777777" w:rsidR="00905149" w:rsidRPr="00E22F80" w:rsidRDefault="00905149" w:rsidP="00CE0258">
            <w:pPr>
              <w:spacing w:after="0" w:line="240" w:lineRule="auto"/>
              <w:rPr>
                <w:rFonts w:eastAsia="Times New Roman"/>
                <w:color w:val="auto"/>
                <w:szCs w:val="22"/>
                <w:lang w:eastAsia="en-GB"/>
              </w:rPr>
            </w:pPr>
          </w:p>
        </w:tc>
        <w:tc>
          <w:tcPr>
            <w:tcW w:w="2667" w:type="dxa"/>
            <w:vMerge/>
            <w:vAlign w:val="center"/>
          </w:tcPr>
          <w:p w14:paraId="74F0469B" w14:textId="77777777" w:rsidR="00905149" w:rsidRPr="00E22F80" w:rsidRDefault="0090514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0D1A9EF" w14:textId="6CE31B5D" w:rsidR="00905149" w:rsidRPr="00E22F80" w:rsidRDefault="00905149"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467118F4" w14:textId="5F9DA390" w:rsidR="00905149" w:rsidRPr="00E22F80" w:rsidRDefault="00905149"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7BD72E64" w14:textId="3D98B0FE" w:rsidR="00905149" w:rsidRPr="00E22F80" w:rsidRDefault="00905149" w:rsidP="00E22F80">
            <w:pPr>
              <w:spacing w:after="0" w:line="240" w:lineRule="auto"/>
              <w:rPr>
                <w:color w:val="auto"/>
                <w:szCs w:val="22"/>
              </w:rPr>
            </w:pPr>
            <w:r w:rsidRPr="00E22F80">
              <w:rPr>
                <w:color w:val="auto"/>
                <w:szCs w:val="22"/>
              </w:rPr>
              <w:t>0</w:t>
            </w:r>
          </w:p>
        </w:tc>
      </w:tr>
      <w:tr w:rsidR="00A000D1" w:rsidRPr="00625E87" w14:paraId="759F411F" w14:textId="77777777" w:rsidTr="00CE0258">
        <w:trPr>
          <w:trHeight w:val="397"/>
        </w:trPr>
        <w:tc>
          <w:tcPr>
            <w:tcW w:w="1305" w:type="dxa"/>
            <w:vMerge/>
            <w:vAlign w:val="center"/>
          </w:tcPr>
          <w:p w14:paraId="3DE25FEB" w14:textId="77777777" w:rsidR="00905149" w:rsidRPr="00E22F80" w:rsidRDefault="00905149" w:rsidP="00CE0258">
            <w:pPr>
              <w:spacing w:after="0" w:line="240" w:lineRule="auto"/>
              <w:rPr>
                <w:rFonts w:eastAsia="Times New Roman"/>
                <w:color w:val="auto"/>
                <w:szCs w:val="22"/>
                <w:lang w:eastAsia="en-GB"/>
              </w:rPr>
            </w:pPr>
          </w:p>
        </w:tc>
        <w:tc>
          <w:tcPr>
            <w:tcW w:w="2667" w:type="dxa"/>
            <w:vMerge/>
            <w:vAlign w:val="center"/>
          </w:tcPr>
          <w:p w14:paraId="308689B9" w14:textId="77777777" w:rsidR="00905149" w:rsidRPr="00E22F80" w:rsidRDefault="0090514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45E3F65" w14:textId="25CAC669" w:rsidR="00905149" w:rsidRPr="00E22F80" w:rsidRDefault="00905149"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1EB2E095" w14:textId="6F2A5E38" w:rsidR="00905149" w:rsidRPr="00E22F80" w:rsidRDefault="00905149" w:rsidP="00CE0258">
            <w:pPr>
              <w:spacing w:after="0" w:line="240" w:lineRule="auto"/>
              <w:rPr>
                <w:color w:val="auto"/>
                <w:szCs w:val="22"/>
              </w:rPr>
            </w:pPr>
            <w:r w:rsidRPr="00E22F80">
              <w:rPr>
                <w:color w:val="auto"/>
                <w:szCs w:val="22"/>
              </w:rPr>
              <w:t>I did not need to sleep in the hospital</w:t>
            </w:r>
          </w:p>
        </w:tc>
        <w:tc>
          <w:tcPr>
            <w:tcW w:w="1245" w:type="dxa"/>
            <w:tcBorders>
              <w:top w:val="nil"/>
              <w:left w:val="nil"/>
              <w:bottom w:val="single" w:sz="4" w:space="0" w:color="auto"/>
              <w:right w:val="single" w:sz="4" w:space="0" w:color="auto"/>
            </w:tcBorders>
            <w:vAlign w:val="center"/>
          </w:tcPr>
          <w:p w14:paraId="4F5E7444" w14:textId="23E05474" w:rsidR="00905149" w:rsidRPr="00E22F80" w:rsidRDefault="00905149" w:rsidP="00E22F80">
            <w:pPr>
              <w:spacing w:after="0" w:line="240" w:lineRule="auto"/>
              <w:rPr>
                <w:color w:val="auto"/>
                <w:szCs w:val="22"/>
              </w:rPr>
            </w:pPr>
            <w:r w:rsidRPr="00E22F80">
              <w:rPr>
                <w:color w:val="auto"/>
                <w:szCs w:val="22"/>
              </w:rPr>
              <w:t>n/a</w:t>
            </w:r>
          </w:p>
        </w:tc>
      </w:tr>
      <w:tr w:rsidR="00A000D1" w:rsidRPr="00625E87" w14:paraId="2BBD8AB0" w14:textId="77777777" w:rsidTr="00CE0258">
        <w:trPr>
          <w:trHeight w:val="397"/>
        </w:trPr>
        <w:tc>
          <w:tcPr>
            <w:tcW w:w="1305" w:type="dxa"/>
            <w:vMerge w:val="restart"/>
            <w:vAlign w:val="center"/>
          </w:tcPr>
          <w:p w14:paraId="2B5512F5" w14:textId="4DE7A3A6" w:rsidR="009C2886" w:rsidRPr="00E22F80" w:rsidRDefault="009C2886" w:rsidP="00CE0258">
            <w:pPr>
              <w:spacing w:after="0" w:line="240" w:lineRule="auto"/>
              <w:rPr>
                <w:rFonts w:eastAsia="Times New Roman"/>
                <w:color w:val="auto"/>
                <w:szCs w:val="22"/>
                <w:lang w:eastAsia="en-GB"/>
              </w:rPr>
            </w:pPr>
            <w:r w:rsidRPr="00E22F80">
              <w:rPr>
                <w:rFonts w:eastAsia="Times New Roman"/>
                <w:color w:val="auto"/>
                <w:szCs w:val="22"/>
                <w:lang w:eastAsia="en-GB"/>
              </w:rPr>
              <w:t>X50</w:t>
            </w:r>
          </w:p>
        </w:tc>
        <w:tc>
          <w:tcPr>
            <w:tcW w:w="2667" w:type="dxa"/>
            <w:vMerge w:val="restart"/>
            <w:vAlign w:val="center"/>
          </w:tcPr>
          <w:p w14:paraId="79C5161F" w14:textId="0B620EE6" w:rsidR="009C2886" w:rsidRPr="00E22F80" w:rsidRDefault="009C2886"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Were you able to prepare food in the hospital if you wanted to? </w:t>
            </w:r>
          </w:p>
        </w:tc>
        <w:tc>
          <w:tcPr>
            <w:tcW w:w="1125" w:type="dxa"/>
            <w:tcBorders>
              <w:top w:val="nil"/>
              <w:left w:val="single" w:sz="4" w:space="0" w:color="auto"/>
              <w:bottom w:val="single" w:sz="4" w:space="0" w:color="auto"/>
              <w:right w:val="single" w:sz="4" w:space="0" w:color="auto"/>
            </w:tcBorders>
            <w:vAlign w:val="center"/>
          </w:tcPr>
          <w:p w14:paraId="18EE8A4A" w14:textId="4C0AC0FD" w:rsidR="009C2886" w:rsidRPr="00E22F80" w:rsidRDefault="009C2886"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123C096F" w14:textId="539A8911" w:rsidR="009C2886" w:rsidRPr="00E22F80" w:rsidRDefault="009C2886" w:rsidP="00CE0258">
            <w:pPr>
              <w:spacing w:after="0" w:line="240" w:lineRule="auto"/>
              <w:rPr>
                <w:color w:val="auto"/>
                <w:szCs w:val="22"/>
              </w:rPr>
            </w:pPr>
            <w:r w:rsidRPr="00E22F80">
              <w:rPr>
                <w:color w:val="auto"/>
                <w:szCs w:val="22"/>
              </w:rPr>
              <w:t xml:space="preserve">Yes, definitely </w:t>
            </w:r>
          </w:p>
        </w:tc>
        <w:tc>
          <w:tcPr>
            <w:tcW w:w="1245" w:type="dxa"/>
            <w:tcBorders>
              <w:top w:val="nil"/>
              <w:left w:val="nil"/>
              <w:bottom w:val="single" w:sz="4" w:space="0" w:color="auto"/>
              <w:right w:val="single" w:sz="4" w:space="0" w:color="auto"/>
            </w:tcBorders>
            <w:vAlign w:val="center"/>
          </w:tcPr>
          <w:p w14:paraId="2442A4EB" w14:textId="6A89453D" w:rsidR="009C2886" w:rsidRPr="00E22F80" w:rsidRDefault="009C2886" w:rsidP="00E22F80">
            <w:pPr>
              <w:spacing w:after="0" w:line="240" w:lineRule="auto"/>
              <w:rPr>
                <w:color w:val="auto"/>
                <w:szCs w:val="22"/>
              </w:rPr>
            </w:pPr>
            <w:r w:rsidRPr="00E22F80">
              <w:rPr>
                <w:color w:val="auto"/>
                <w:szCs w:val="22"/>
              </w:rPr>
              <w:t>1</w:t>
            </w:r>
          </w:p>
        </w:tc>
      </w:tr>
      <w:tr w:rsidR="00A000D1" w:rsidRPr="00625E87" w14:paraId="2FF955E4" w14:textId="77777777" w:rsidTr="00CE0258">
        <w:trPr>
          <w:trHeight w:val="397"/>
        </w:trPr>
        <w:tc>
          <w:tcPr>
            <w:tcW w:w="1305" w:type="dxa"/>
            <w:vMerge/>
            <w:vAlign w:val="center"/>
          </w:tcPr>
          <w:p w14:paraId="3937C8CB" w14:textId="77777777" w:rsidR="009C2886" w:rsidRPr="00E22F80" w:rsidRDefault="009C2886" w:rsidP="00CE0258">
            <w:pPr>
              <w:spacing w:after="0" w:line="240" w:lineRule="auto"/>
              <w:rPr>
                <w:rFonts w:eastAsia="Times New Roman"/>
                <w:color w:val="auto"/>
                <w:szCs w:val="22"/>
                <w:lang w:eastAsia="en-GB"/>
              </w:rPr>
            </w:pPr>
          </w:p>
        </w:tc>
        <w:tc>
          <w:tcPr>
            <w:tcW w:w="2667" w:type="dxa"/>
            <w:vMerge/>
            <w:vAlign w:val="center"/>
          </w:tcPr>
          <w:p w14:paraId="2C1ED802" w14:textId="77777777" w:rsidR="009C2886" w:rsidRPr="00E22F80" w:rsidRDefault="009C2886"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6518A69" w14:textId="2F321CDD" w:rsidR="009C2886" w:rsidRPr="00E22F80" w:rsidRDefault="009C2886"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7137B522" w14:textId="308A0CBF" w:rsidR="009C2886" w:rsidRPr="00E22F80" w:rsidRDefault="009C2886" w:rsidP="00CE0258">
            <w:pPr>
              <w:spacing w:after="0" w:line="240" w:lineRule="auto"/>
              <w:rPr>
                <w:color w:val="auto"/>
                <w:szCs w:val="22"/>
              </w:rPr>
            </w:pPr>
            <w:r w:rsidRPr="00E22F80">
              <w:rPr>
                <w:color w:val="auto"/>
                <w:szCs w:val="22"/>
              </w:rPr>
              <w:t>Yes, to some extent</w:t>
            </w:r>
          </w:p>
        </w:tc>
        <w:tc>
          <w:tcPr>
            <w:tcW w:w="1245" w:type="dxa"/>
            <w:tcBorders>
              <w:top w:val="nil"/>
              <w:left w:val="nil"/>
              <w:bottom w:val="single" w:sz="4" w:space="0" w:color="auto"/>
              <w:right w:val="single" w:sz="4" w:space="0" w:color="auto"/>
            </w:tcBorders>
            <w:vAlign w:val="center"/>
          </w:tcPr>
          <w:p w14:paraId="012CD523" w14:textId="3B17D9A6" w:rsidR="009C2886" w:rsidRPr="00E22F80" w:rsidRDefault="009C2886" w:rsidP="00E22F80">
            <w:pPr>
              <w:spacing w:after="0" w:line="240" w:lineRule="auto"/>
              <w:rPr>
                <w:color w:val="auto"/>
                <w:szCs w:val="22"/>
              </w:rPr>
            </w:pPr>
            <w:r w:rsidRPr="00E22F80">
              <w:rPr>
                <w:color w:val="auto"/>
                <w:szCs w:val="22"/>
              </w:rPr>
              <w:t>0</w:t>
            </w:r>
          </w:p>
        </w:tc>
      </w:tr>
      <w:tr w:rsidR="00A000D1" w:rsidRPr="00625E87" w14:paraId="0E63CE1A" w14:textId="77777777" w:rsidTr="00CE0258">
        <w:trPr>
          <w:trHeight w:val="397"/>
        </w:trPr>
        <w:tc>
          <w:tcPr>
            <w:tcW w:w="1305" w:type="dxa"/>
            <w:vMerge/>
            <w:vAlign w:val="center"/>
          </w:tcPr>
          <w:p w14:paraId="29E5E547" w14:textId="77777777" w:rsidR="009C2886" w:rsidRPr="00E22F80" w:rsidRDefault="009C2886" w:rsidP="00CE0258">
            <w:pPr>
              <w:spacing w:after="0" w:line="240" w:lineRule="auto"/>
              <w:rPr>
                <w:rFonts w:eastAsia="Times New Roman"/>
                <w:color w:val="auto"/>
                <w:szCs w:val="22"/>
                <w:lang w:eastAsia="en-GB"/>
              </w:rPr>
            </w:pPr>
          </w:p>
        </w:tc>
        <w:tc>
          <w:tcPr>
            <w:tcW w:w="2667" w:type="dxa"/>
            <w:vMerge/>
            <w:vAlign w:val="center"/>
          </w:tcPr>
          <w:p w14:paraId="7399AD0E" w14:textId="77777777" w:rsidR="009C2886" w:rsidRPr="00E22F80" w:rsidRDefault="009C2886"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990F13D" w14:textId="1D057C1D" w:rsidR="009C2886" w:rsidRPr="00E22F80" w:rsidRDefault="009C2886"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78839470" w14:textId="767730F6" w:rsidR="009C2886" w:rsidRPr="00E22F80" w:rsidRDefault="009C2886"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6AE28060" w14:textId="559E31B2" w:rsidR="009C2886" w:rsidRPr="00E22F80" w:rsidRDefault="009C2886" w:rsidP="00E22F80">
            <w:pPr>
              <w:spacing w:after="0" w:line="240" w:lineRule="auto"/>
              <w:rPr>
                <w:color w:val="auto"/>
                <w:szCs w:val="22"/>
              </w:rPr>
            </w:pPr>
            <w:r w:rsidRPr="00E22F80">
              <w:rPr>
                <w:color w:val="auto"/>
                <w:szCs w:val="22"/>
              </w:rPr>
              <w:t>0</w:t>
            </w:r>
          </w:p>
        </w:tc>
      </w:tr>
      <w:tr w:rsidR="00A000D1" w:rsidRPr="00625E87" w14:paraId="7AF69A1D" w14:textId="77777777" w:rsidTr="00CE0258">
        <w:trPr>
          <w:trHeight w:val="397"/>
        </w:trPr>
        <w:tc>
          <w:tcPr>
            <w:tcW w:w="1305" w:type="dxa"/>
            <w:vMerge/>
            <w:vAlign w:val="center"/>
          </w:tcPr>
          <w:p w14:paraId="01F67FE7" w14:textId="77777777" w:rsidR="009C2886" w:rsidRPr="00E22F80" w:rsidRDefault="009C2886" w:rsidP="00CE0258">
            <w:pPr>
              <w:spacing w:after="0" w:line="240" w:lineRule="auto"/>
              <w:rPr>
                <w:rFonts w:eastAsia="Times New Roman"/>
                <w:color w:val="auto"/>
                <w:szCs w:val="22"/>
                <w:lang w:eastAsia="en-GB"/>
              </w:rPr>
            </w:pPr>
          </w:p>
        </w:tc>
        <w:tc>
          <w:tcPr>
            <w:tcW w:w="2667" w:type="dxa"/>
            <w:vMerge/>
            <w:vAlign w:val="center"/>
          </w:tcPr>
          <w:p w14:paraId="68955FC9" w14:textId="77777777" w:rsidR="009C2886" w:rsidRPr="00E22F80" w:rsidRDefault="009C2886"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5889BEE" w14:textId="30E55BE5" w:rsidR="009C2886" w:rsidRPr="00E22F80" w:rsidRDefault="009C2886"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24D2D83F" w14:textId="6A033F0C" w:rsidR="009C2886" w:rsidRPr="00E22F80" w:rsidRDefault="009C2886" w:rsidP="00CE0258">
            <w:pPr>
              <w:spacing w:after="0" w:line="240" w:lineRule="auto"/>
              <w:rPr>
                <w:color w:val="auto"/>
                <w:szCs w:val="22"/>
              </w:rPr>
            </w:pPr>
            <w:r w:rsidRPr="00E22F80">
              <w:rPr>
                <w:color w:val="auto"/>
                <w:szCs w:val="22"/>
              </w:rPr>
              <w:t>I did not want to prepare food</w:t>
            </w:r>
          </w:p>
        </w:tc>
        <w:tc>
          <w:tcPr>
            <w:tcW w:w="1245" w:type="dxa"/>
            <w:tcBorders>
              <w:top w:val="nil"/>
              <w:left w:val="nil"/>
              <w:bottom w:val="single" w:sz="4" w:space="0" w:color="auto"/>
              <w:right w:val="single" w:sz="4" w:space="0" w:color="auto"/>
            </w:tcBorders>
            <w:vAlign w:val="center"/>
          </w:tcPr>
          <w:p w14:paraId="47BEBA1C" w14:textId="7B8AE51C" w:rsidR="009C2886" w:rsidRPr="00E22F80" w:rsidRDefault="009C2886" w:rsidP="00E22F80">
            <w:pPr>
              <w:spacing w:after="0" w:line="240" w:lineRule="auto"/>
              <w:rPr>
                <w:color w:val="auto"/>
                <w:szCs w:val="22"/>
              </w:rPr>
            </w:pPr>
            <w:r w:rsidRPr="00E22F80">
              <w:rPr>
                <w:color w:val="auto"/>
                <w:szCs w:val="22"/>
              </w:rPr>
              <w:t>n/a</w:t>
            </w:r>
          </w:p>
        </w:tc>
      </w:tr>
      <w:tr w:rsidR="00A000D1" w:rsidRPr="00625E87" w14:paraId="1DF6B071" w14:textId="77777777" w:rsidTr="00CE0258">
        <w:trPr>
          <w:trHeight w:val="397"/>
        </w:trPr>
        <w:tc>
          <w:tcPr>
            <w:tcW w:w="1305" w:type="dxa"/>
            <w:vMerge w:val="restart"/>
            <w:vAlign w:val="center"/>
          </w:tcPr>
          <w:p w14:paraId="57FABC1A" w14:textId="7FB5506F" w:rsidR="00514DD9" w:rsidRPr="00E22F80" w:rsidRDefault="00514DD9" w:rsidP="00CE0258">
            <w:pPr>
              <w:spacing w:after="0" w:line="240" w:lineRule="auto"/>
              <w:rPr>
                <w:rFonts w:eastAsia="Times New Roman"/>
                <w:color w:val="auto"/>
                <w:szCs w:val="22"/>
                <w:lang w:eastAsia="en-GB"/>
              </w:rPr>
            </w:pPr>
            <w:r w:rsidRPr="00E22F80">
              <w:rPr>
                <w:rFonts w:eastAsia="Times New Roman"/>
                <w:color w:val="auto"/>
                <w:szCs w:val="22"/>
                <w:lang w:eastAsia="en-GB"/>
              </w:rPr>
              <w:t>X51</w:t>
            </w:r>
          </w:p>
        </w:tc>
        <w:tc>
          <w:tcPr>
            <w:tcW w:w="2667" w:type="dxa"/>
            <w:vMerge w:val="restart"/>
            <w:vAlign w:val="center"/>
          </w:tcPr>
          <w:p w14:paraId="490F1DCB" w14:textId="4A04BE22" w:rsidR="00514DD9" w:rsidRPr="00E22F80" w:rsidRDefault="00514DD9"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Did the hospital Wi-Fi meet your and your child's needs? </w:t>
            </w:r>
          </w:p>
        </w:tc>
        <w:tc>
          <w:tcPr>
            <w:tcW w:w="1125" w:type="dxa"/>
            <w:tcBorders>
              <w:top w:val="nil"/>
              <w:left w:val="single" w:sz="4" w:space="0" w:color="auto"/>
              <w:bottom w:val="single" w:sz="4" w:space="0" w:color="auto"/>
              <w:right w:val="single" w:sz="4" w:space="0" w:color="auto"/>
            </w:tcBorders>
            <w:vAlign w:val="center"/>
          </w:tcPr>
          <w:p w14:paraId="63F6C13F" w14:textId="449ABBD4" w:rsidR="00514DD9" w:rsidRPr="00E22F80" w:rsidRDefault="00514DD9"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0C607930" w14:textId="7F249B57" w:rsidR="00514DD9" w:rsidRPr="00E22F80" w:rsidRDefault="00514DD9" w:rsidP="00CE0258">
            <w:pPr>
              <w:spacing w:after="0" w:line="240" w:lineRule="auto"/>
              <w:rPr>
                <w:color w:val="auto"/>
                <w:szCs w:val="22"/>
              </w:rPr>
            </w:pPr>
            <w:r w:rsidRPr="00E22F80">
              <w:rPr>
                <w:color w:val="auto"/>
                <w:szCs w:val="22"/>
              </w:rPr>
              <w:t>Yes, always</w:t>
            </w:r>
          </w:p>
        </w:tc>
        <w:tc>
          <w:tcPr>
            <w:tcW w:w="1245" w:type="dxa"/>
            <w:tcBorders>
              <w:top w:val="nil"/>
              <w:left w:val="nil"/>
              <w:bottom w:val="single" w:sz="4" w:space="0" w:color="auto"/>
              <w:right w:val="single" w:sz="4" w:space="0" w:color="auto"/>
            </w:tcBorders>
            <w:vAlign w:val="center"/>
          </w:tcPr>
          <w:p w14:paraId="6C15DE1B" w14:textId="3A6844F4" w:rsidR="00514DD9" w:rsidRPr="00E22F80" w:rsidRDefault="00514DD9" w:rsidP="00E22F80">
            <w:pPr>
              <w:spacing w:after="0" w:line="240" w:lineRule="auto"/>
              <w:rPr>
                <w:color w:val="auto"/>
                <w:szCs w:val="22"/>
              </w:rPr>
            </w:pPr>
            <w:r w:rsidRPr="00E22F80">
              <w:rPr>
                <w:color w:val="auto"/>
                <w:szCs w:val="22"/>
              </w:rPr>
              <w:t>1</w:t>
            </w:r>
          </w:p>
        </w:tc>
      </w:tr>
      <w:tr w:rsidR="00A000D1" w:rsidRPr="00625E87" w14:paraId="463ED4E2" w14:textId="77777777" w:rsidTr="00CE0258">
        <w:trPr>
          <w:trHeight w:val="397"/>
        </w:trPr>
        <w:tc>
          <w:tcPr>
            <w:tcW w:w="1305" w:type="dxa"/>
            <w:vMerge/>
            <w:vAlign w:val="center"/>
          </w:tcPr>
          <w:p w14:paraId="77872525" w14:textId="77777777" w:rsidR="00514DD9" w:rsidRPr="00E22F80" w:rsidRDefault="00514DD9" w:rsidP="00CE0258">
            <w:pPr>
              <w:spacing w:after="0" w:line="240" w:lineRule="auto"/>
              <w:rPr>
                <w:rFonts w:eastAsia="Times New Roman"/>
                <w:color w:val="auto"/>
                <w:szCs w:val="22"/>
                <w:lang w:eastAsia="en-GB"/>
              </w:rPr>
            </w:pPr>
          </w:p>
        </w:tc>
        <w:tc>
          <w:tcPr>
            <w:tcW w:w="2667" w:type="dxa"/>
            <w:vMerge/>
            <w:vAlign w:val="center"/>
          </w:tcPr>
          <w:p w14:paraId="16A8EA97" w14:textId="77777777" w:rsidR="00514DD9" w:rsidRPr="00E22F80" w:rsidRDefault="00514DD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93C56EE" w14:textId="4D2A114B" w:rsidR="00514DD9" w:rsidRPr="00E22F80" w:rsidRDefault="00514DD9"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ADFCB84" w14:textId="61E63D1D" w:rsidR="00514DD9" w:rsidRPr="00E22F80" w:rsidRDefault="00514DD9" w:rsidP="00CE0258">
            <w:pPr>
              <w:spacing w:after="0" w:line="240" w:lineRule="auto"/>
              <w:rPr>
                <w:color w:val="auto"/>
                <w:szCs w:val="22"/>
              </w:rPr>
            </w:pPr>
            <w:r w:rsidRPr="00E22F80">
              <w:rPr>
                <w:color w:val="auto"/>
                <w:szCs w:val="22"/>
              </w:rPr>
              <w:t>Yes, sometimes</w:t>
            </w:r>
          </w:p>
        </w:tc>
        <w:tc>
          <w:tcPr>
            <w:tcW w:w="1245" w:type="dxa"/>
            <w:tcBorders>
              <w:top w:val="nil"/>
              <w:left w:val="nil"/>
              <w:bottom w:val="single" w:sz="4" w:space="0" w:color="auto"/>
              <w:right w:val="single" w:sz="4" w:space="0" w:color="auto"/>
            </w:tcBorders>
            <w:vAlign w:val="center"/>
          </w:tcPr>
          <w:p w14:paraId="068F65BE" w14:textId="58C37DB1" w:rsidR="00514DD9" w:rsidRPr="00E22F80" w:rsidRDefault="00514DD9" w:rsidP="00E22F80">
            <w:pPr>
              <w:spacing w:after="0" w:line="240" w:lineRule="auto"/>
              <w:rPr>
                <w:color w:val="auto"/>
                <w:szCs w:val="22"/>
              </w:rPr>
            </w:pPr>
            <w:r w:rsidRPr="00E22F80">
              <w:rPr>
                <w:color w:val="auto"/>
                <w:szCs w:val="22"/>
              </w:rPr>
              <w:t>0</w:t>
            </w:r>
          </w:p>
        </w:tc>
      </w:tr>
      <w:tr w:rsidR="00A000D1" w:rsidRPr="00625E87" w14:paraId="4ABA4322" w14:textId="77777777" w:rsidTr="00CE0258">
        <w:trPr>
          <w:trHeight w:val="397"/>
        </w:trPr>
        <w:tc>
          <w:tcPr>
            <w:tcW w:w="1305" w:type="dxa"/>
            <w:vMerge/>
            <w:vAlign w:val="center"/>
          </w:tcPr>
          <w:p w14:paraId="087F9286" w14:textId="77777777" w:rsidR="00514DD9" w:rsidRPr="00E22F80" w:rsidRDefault="00514DD9" w:rsidP="00CE0258">
            <w:pPr>
              <w:spacing w:after="0" w:line="240" w:lineRule="auto"/>
              <w:rPr>
                <w:rFonts w:eastAsia="Times New Roman"/>
                <w:color w:val="auto"/>
                <w:szCs w:val="22"/>
                <w:lang w:eastAsia="en-GB"/>
              </w:rPr>
            </w:pPr>
          </w:p>
        </w:tc>
        <w:tc>
          <w:tcPr>
            <w:tcW w:w="2667" w:type="dxa"/>
            <w:vMerge/>
            <w:vAlign w:val="center"/>
          </w:tcPr>
          <w:p w14:paraId="2124DE4C" w14:textId="77777777" w:rsidR="00514DD9" w:rsidRPr="00E22F80" w:rsidRDefault="00514DD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E70C541" w14:textId="5EB9C850" w:rsidR="00514DD9" w:rsidRPr="00E22F80" w:rsidRDefault="00514DD9"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674C1891" w14:textId="18469D2D" w:rsidR="00514DD9" w:rsidRPr="00E22F80" w:rsidRDefault="00514DD9"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6D57573A" w14:textId="68088157" w:rsidR="00514DD9" w:rsidRPr="00E22F80" w:rsidRDefault="00514DD9" w:rsidP="00E22F80">
            <w:pPr>
              <w:spacing w:after="0" w:line="240" w:lineRule="auto"/>
              <w:rPr>
                <w:color w:val="auto"/>
                <w:szCs w:val="22"/>
              </w:rPr>
            </w:pPr>
            <w:r w:rsidRPr="00E22F80">
              <w:rPr>
                <w:color w:val="auto"/>
                <w:szCs w:val="22"/>
              </w:rPr>
              <w:t>0</w:t>
            </w:r>
          </w:p>
        </w:tc>
      </w:tr>
      <w:tr w:rsidR="00A000D1" w:rsidRPr="00625E87" w14:paraId="4D94C3C4" w14:textId="77777777" w:rsidTr="00CE0258">
        <w:trPr>
          <w:trHeight w:val="397"/>
        </w:trPr>
        <w:tc>
          <w:tcPr>
            <w:tcW w:w="1305" w:type="dxa"/>
            <w:vMerge/>
            <w:vAlign w:val="center"/>
          </w:tcPr>
          <w:p w14:paraId="5EDE0B25" w14:textId="77777777" w:rsidR="00514DD9" w:rsidRPr="00E22F80" w:rsidRDefault="00514DD9" w:rsidP="00CE0258">
            <w:pPr>
              <w:spacing w:after="0" w:line="240" w:lineRule="auto"/>
              <w:rPr>
                <w:rFonts w:eastAsia="Times New Roman"/>
                <w:color w:val="auto"/>
                <w:szCs w:val="22"/>
                <w:lang w:eastAsia="en-GB"/>
              </w:rPr>
            </w:pPr>
          </w:p>
        </w:tc>
        <w:tc>
          <w:tcPr>
            <w:tcW w:w="2667" w:type="dxa"/>
            <w:vMerge/>
            <w:vAlign w:val="center"/>
          </w:tcPr>
          <w:p w14:paraId="075E60B0" w14:textId="77777777" w:rsidR="00514DD9" w:rsidRPr="00E22F80" w:rsidRDefault="00514DD9"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AAFF609" w14:textId="2956D713" w:rsidR="00514DD9" w:rsidRPr="00E22F80" w:rsidRDefault="00514DD9"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5B7E96A7" w14:textId="0385C009" w:rsidR="00514DD9" w:rsidRPr="00E22F80" w:rsidRDefault="00514DD9" w:rsidP="00CE0258">
            <w:pPr>
              <w:spacing w:after="0" w:line="240" w:lineRule="auto"/>
              <w:rPr>
                <w:color w:val="auto"/>
                <w:szCs w:val="22"/>
              </w:rPr>
            </w:pPr>
            <w:r w:rsidRPr="00E22F80">
              <w:rPr>
                <w:color w:val="auto"/>
                <w:szCs w:val="22"/>
              </w:rPr>
              <w:t>This was not needed</w:t>
            </w:r>
          </w:p>
        </w:tc>
        <w:tc>
          <w:tcPr>
            <w:tcW w:w="1245" w:type="dxa"/>
            <w:tcBorders>
              <w:top w:val="nil"/>
              <w:left w:val="nil"/>
              <w:bottom w:val="single" w:sz="4" w:space="0" w:color="auto"/>
              <w:right w:val="single" w:sz="4" w:space="0" w:color="auto"/>
            </w:tcBorders>
            <w:vAlign w:val="center"/>
          </w:tcPr>
          <w:p w14:paraId="22666747" w14:textId="6B67CB1E" w:rsidR="00514DD9" w:rsidRPr="00E22F80" w:rsidRDefault="00514DD9" w:rsidP="00E22F80">
            <w:pPr>
              <w:spacing w:after="0" w:line="240" w:lineRule="auto"/>
              <w:rPr>
                <w:color w:val="auto"/>
                <w:szCs w:val="22"/>
              </w:rPr>
            </w:pPr>
            <w:r w:rsidRPr="00E22F80">
              <w:rPr>
                <w:color w:val="auto"/>
                <w:szCs w:val="22"/>
              </w:rPr>
              <w:t>n/a</w:t>
            </w:r>
          </w:p>
        </w:tc>
      </w:tr>
      <w:tr w:rsidR="00A000D1" w:rsidRPr="00625E87" w14:paraId="478B10AB" w14:textId="77777777" w:rsidTr="00CE0258">
        <w:trPr>
          <w:trHeight w:val="397"/>
        </w:trPr>
        <w:tc>
          <w:tcPr>
            <w:tcW w:w="1305" w:type="dxa"/>
            <w:vMerge w:val="restart"/>
            <w:vAlign w:val="center"/>
          </w:tcPr>
          <w:p w14:paraId="24AA1413" w14:textId="5CCA2FE6" w:rsidR="009F5D1C" w:rsidRPr="00E22F80" w:rsidRDefault="009F5D1C" w:rsidP="00CE0258">
            <w:pPr>
              <w:spacing w:after="0" w:line="240" w:lineRule="auto"/>
              <w:rPr>
                <w:rFonts w:eastAsia="Times New Roman"/>
                <w:color w:val="auto"/>
                <w:szCs w:val="22"/>
                <w:lang w:eastAsia="en-GB"/>
              </w:rPr>
            </w:pPr>
            <w:r w:rsidRPr="00E22F80">
              <w:rPr>
                <w:rFonts w:eastAsia="Times New Roman"/>
                <w:color w:val="auto"/>
                <w:szCs w:val="22"/>
                <w:lang w:eastAsia="en-GB"/>
              </w:rPr>
              <w:t>X52</w:t>
            </w:r>
          </w:p>
        </w:tc>
        <w:tc>
          <w:tcPr>
            <w:tcW w:w="2667" w:type="dxa"/>
            <w:vMerge w:val="restart"/>
            <w:vAlign w:val="center"/>
          </w:tcPr>
          <w:p w14:paraId="2BD0EA88" w14:textId="6FD9CF2E" w:rsidR="009F5D1C" w:rsidRPr="00E22F80" w:rsidRDefault="009F5D1C" w:rsidP="00CE0258">
            <w:pPr>
              <w:spacing w:after="0" w:line="240" w:lineRule="auto"/>
              <w:rPr>
                <w:rFonts w:eastAsia="Times New Roman"/>
                <w:color w:val="auto"/>
                <w:szCs w:val="22"/>
                <w:lang w:eastAsia="en-GB"/>
              </w:rPr>
            </w:pPr>
            <w:r w:rsidRPr="00E22F80">
              <w:rPr>
                <w:rFonts w:eastAsia="Times New Roman"/>
                <w:color w:val="auto"/>
                <w:szCs w:val="22"/>
                <w:lang w:eastAsia="en-GB"/>
              </w:rPr>
              <w:t>Did your child have access to hospital school services during their stay in hospital?</w:t>
            </w:r>
          </w:p>
        </w:tc>
        <w:tc>
          <w:tcPr>
            <w:tcW w:w="1125" w:type="dxa"/>
            <w:tcBorders>
              <w:top w:val="nil"/>
              <w:left w:val="single" w:sz="4" w:space="0" w:color="auto"/>
              <w:bottom w:val="single" w:sz="4" w:space="0" w:color="auto"/>
              <w:right w:val="single" w:sz="4" w:space="0" w:color="auto"/>
            </w:tcBorders>
            <w:vAlign w:val="center"/>
          </w:tcPr>
          <w:p w14:paraId="08C21DC7" w14:textId="4534AB10" w:rsidR="009F5D1C" w:rsidRPr="00E22F80" w:rsidRDefault="009F5D1C"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19FD21E1" w14:textId="10935B35" w:rsidR="009F5D1C" w:rsidRPr="00E22F80" w:rsidRDefault="009F5D1C" w:rsidP="00CE0258">
            <w:pPr>
              <w:spacing w:after="0" w:line="240" w:lineRule="auto"/>
              <w:rPr>
                <w:color w:val="auto"/>
                <w:szCs w:val="22"/>
              </w:rPr>
            </w:pPr>
            <w:r w:rsidRPr="00E22F80">
              <w:rPr>
                <w:color w:val="auto"/>
                <w:szCs w:val="22"/>
              </w:rPr>
              <w:t>Yes</w:t>
            </w:r>
          </w:p>
        </w:tc>
        <w:tc>
          <w:tcPr>
            <w:tcW w:w="1245" w:type="dxa"/>
            <w:tcBorders>
              <w:top w:val="nil"/>
              <w:left w:val="nil"/>
              <w:bottom w:val="single" w:sz="4" w:space="0" w:color="auto"/>
              <w:right w:val="single" w:sz="4" w:space="0" w:color="auto"/>
            </w:tcBorders>
            <w:vAlign w:val="center"/>
          </w:tcPr>
          <w:p w14:paraId="1F096C43" w14:textId="001EC44B" w:rsidR="009F5D1C" w:rsidRPr="00E22F80" w:rsidRDefault="009F5D1C" w:rsidP="00E22F80">
            <w:pPr>
              <w:spacing w:after="0" w:line="240" w:lineRule="auto"/>
              <w:rPr>
                <w:color w:val="auto"/>
                <w:szCs w:val="22"/>
              </w:rPr>
            </w:pPr>
            <w:r w:rsidRPr="00E22F80">
              <w:rPr>
                <w:color w:val="auto"/>
                <w:szCs w:val="22"/>
              </w:rPr>
              <w:t>1</w:t>
            </w:r>
          </w:p>
        </w:tc>
      </w:tr>
      <w:tr w:rsidR="00A000D1" w:rsidRPr="00625E87" w14:paraId="29252E8A" w14:textId="77777777" w:rsidTr="00CE0258">
        <w:trPr>
          <w:trHeight w:val="397"/>
        </w:trPr>
        <w:tc>
          <w:tcPr>
            <w:tcW w:w="1305" w:type="dxa"/>
            <w:vMerge/>
            <w:vAlign w:val="center"/>
          </w:tcPr>
          <w:p w14:paraId="414E678F" w14:textId="77777777" w:rsidR="009F5D1C" w:rsidRPr="00E22F80" w:rsidRDefault="009F5D1C" w:rsidP="00CE0258">
            <w:pPr>
              <w:spacing w:after="0" w:line="240" w:lineRule="auto"/>
              <w:rPr>
                <w:rFonts w:eastAsia="Times New Roman"/>
                <w:color w:val="auto"/>
                <w:szCs w:val="22"/>
                <w:lang w:eastAsia="en-GB"/>
              </w:rPr>
            </w:pPr>
          </w:p>
        </w:tc>
        <w:tc>
          <w:tcPr>
            <w:tcW w:w="2667" w:type="dxa"/>
            <w:vMerge/>
            <w:vAlign w:val="center"/>
          </w:tcPr>
          <w:p w14:paraId="77E7B0FD" w14:textId="77777777" w:rsidR="009F5D1C" w:rsidRPr="00E22F80" w:rsidRDefault="009F5D1C"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E7DC429" w14:textId="375D2206" w:rsidR="009F5D1C" w:rsidRPr="00E22F80" w:rsidRDefault="009F5D1C"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09DB2241" w14:textId="0AEF238A" w:rsidR="009F5D1C" w:rsidRPr="00E22F80" w:rsidRDefault="009F5D1C"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36BDC46C" w14:textId="13332174" w:rsidR="009F5D1C" w:rsidRPr="00E22F80" w:rsidRDefault="009F5D1C" w:rsidP="00E22F80">
            <w:pPr>
              <w:spacing w:after="0" w:line="240" w:lineRule="auto"/>
              <w:rPr>
                <w:color w:val="auto"/>
                <w:szCs w:val="22"/>
              </w:rPr>
            </w:pPr>
            <w:r w:rsidRPr="00E22F80">
              <w:rPr>
                <w:color w:val="auto"/>
                <w:szCs w:val="22"/>
              </w:rPr>
              <w:t>0</w:t>
            </w:r>
          </w:p>
        </w:tc>
      </w:tr>
      <w:tr w:rsidR="00A000D1" w:rsidRPr="00625E87" w14:paraId="5F94163A" w14:textId="77777777" w:rsidTr="00CE0258">
        <w:trPr>
          <w:trHeight w:val="397"/>
        </w:trPr>
        <w:tc>
          <w:tcPr>
            <w:tcW w:w="1305" w:type="dxa"/>
            <w:vMerge/>
            <w:vAlign w:val="center"/>
          </w:tcPr>
          <w:p w14:paraId="099212E2" w14:textId="77777777" w:rsidR="009F5D1C" w:rsidRPr="00E22F80" w:rsidRDefault="009F5D1C" w:rsidP="00CE0258">
            <w:pPr>
              <w:spacing w:after="0" w:line="240" w:lineRule="auto"/>
              <w:rPr>
                <w:rFonts w:eastAsia="Times New Roman"/>
                <w:color w:val="auto"/>
                <w:szCs w:val="22"/>
                <w:lang w:eastAsia="en-GB"/>
              </w:rPr>
            </w:pPr>
          </w:p>
        </w:tc>
        <w:tc>
          <w:tcPr>
            <w:tcW w:w="2667" w:type="dxa"/>
            <w:vMerge/>
            <w:vAlign w:val="center"/>
          </w:tcPr>
          <w:p w14:paraId="43EB2BC3" w14:textId="77777777" w:rsidR="009F5D1C" w:rsidRPr="00E22F80" w:rsidRDefault="009F5D1C"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FFAB281" w14:textId="2B971B16" w:rsidR="009F5D1C" w:rsidRPr="00E22F80" w:rsidRDefault="009F5D1C"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3F9ED076" w14:textId="5EF6DA74" w:rsidR="009F5D1C" w:rsidRPr="00E22F80" w:rsidRDefault="009F5D1C" w:rsidP="00CE0258">
            <w:pPr>
              <w:spacing w:after="0" w:line="240" w:lineRule="auto"/>
              <w:rPr>
                <w:color w:val="auto"/>
                <w:szCs w:val="22"/>
              </w:rPr>
            </w:pPr>
            <w:r w:rsidRPr="00E22F80">
              <w:rPr>
                <w:color w:val="auto"/>
                <w:szCs w:val="22"/>
              </w:rPr>
              <w:t>This was not needed</w:t>
            </w:r>
          </w:p>
        </w:tc>
        <w:tc>
          <w:tcPr>
            <w:tcW w:w="1245" w:type="dxa"/>
            <w:tcBorders>
              <w:top w:val="nil"/>
              <w:left w:val="nil"/>
              <w:bottom w:val="single" w:sz="4" w:space="0" w:color="auto"/>
              <w:right w:val="single" w:sz="4" w:space="0" w:color="auto"/>
            </w:tcBorders>
            <w:vAlign w:val="center"/>
          </w:tcPr>
          <w:p w14:paraId="4AB0114A" w14:textId="6645BC15" w:rsidR="009F5D1C" w:rsidRPr="00E22F80" w:rsidRDefault="009F5D1C" w:rsidP="00E22F80">
            <w:pPr>
              <w:spacing w:after="0" w:line="240" w:lineRule="auto"/>
              <w:rPr>
                <w:color w:val="auto"/>
                <w:szCs w:val="22"/>
              </w:rPr>
            </w:pPr>
            <w:r w:rsidRPr="00E22F80">
              <w:rPr>
                <w:color w:val="auto"/>
                <w:szCs w:val="22"/>
              </w:rPr>
              <w:t>n/a</w:t>
            </w:r>
          </w:p>
        </w:tc>
      </w:tr>
      <w:tr w:rsidR="00696331" w:rsidRPr="00625E87" w14:paraId="2651865D" w14:textId="77777777" w:rsidTr="00CE0258">
        <w:trPr>
          <w:trHeight w:val="397"/>
        </w:trPr>
        <w:tc>
          <w:tcPr>
            <w:tcW w:w="1305" w:type="dxa"/>
            <w:vMerge w:val="restart"/>
            <w:shd w:val="clear" w:color="auto" w:fill="D9D9D9" w:themeFill="background1" w:themeFillShade="D9"/>
            <w:vAlign w:val="center"/>
          </w:tcPr>
          <w:p w14:paraId="22722FDE" w14:textId="7E4F086E" w:rsidR="008A1665" w:rsidRPr="00E22F80" w:rsidRDefault="008A1665" w:rsidP="00CE0258">
            <w:pPr>
              <w:spacing w:after="0" w:line="240" w:lineRule="auto"/>
              <w:rPr>
                <w:rFonts w:eastAsia="Times New Roman"/>
                <w:color w:val="auto"/>
                <w:szCs w:val="22"/>
                <w:lang w:eastAsia="en-GB"/>
              </w:rPr>
            </w:pPr>
            <w:r w:rsidRPr="00E22F80">
              <w:rPr>
                <w:rFonts w:eastAsia="Times New Roman"/>
                <w:color w:val="auto"/>
                <w:szCs w:val="22"/>
                <w:lang w:eastAsia="en-GB"/>
              </w:rPr>
              <w:t>X53</w:t>
            </w:r>
          </w:p>
        </w:tc>
        <w:tc>
          <w:tcPr>
            <w:tcW w:w="2667" w:type="dxa"/>
            <w:vMerge w:val="restart"/>
            <w:shd w:val="clear" w:color="auto" w:fill="D9D9D9" w:themeFill="background1" w:themeFillShade="D9"/>
            <w:vAlign w:val="center"/>
          </w:tcPr>
          <w:p w14:paraId="11A32846" w14:textId="6D4A0CF9" w:rsidR="008A1665" w:rsidRPr="00E22F80" w:rsidRDefault="008A1665" w:rsidP="00CE0258">
            <w:pPr>
              <w:spacing w:after="0" w:line="240" w:lineRule="auto"/>
              <w:rPr>
                <w:rFonts w:eastAsia="Times New Roman"/>
                <w:color w:val="auto"/>
                <w:szCs w:val="22"/>
                <w:lang w:eastAsia="en-GB"/>
              </w:rPr>
            </w:pPr>
            <w:r w:rsidRPr="00E22F80">
              <w:rPr>
                <w:rFonts w:eastAsia="Times New Roman"/>
                <w:color w:val="auto"/>
                <w:szCs w:val="22"/>
                <w:lang w:eastAsia="en-GB"/>
              </w:rPr>
              <w:t>Has your child been visited at home or school by a nurse during 202</w:t>
            </w:r>
            <w:r w:rsidR="00C81E4F">
              <w:rPr>
                <w:rFonts w:eastAsia="Times New Roman"/>
                <w:color w:val="auto"/>
                <w:szCs w:val="22"/>
                <w:lang w:eastAsia="en-GB"/>
              </w:rPr>
              <w:t>4</w:t>
            </w:r>
            <w:r w:rsidRPr="00E22F80">
              <w:rPr>
                <w:rFonts w:eastAsia="Times New Roman"/>
                <w:color w:val="auto"/>
                <w:szCs w:val="22"/>
                <w:lang w:eastAsia="en-GB"/>
              </w:rPr>
              <w:t xml:space="preserve"> for care for their cancer or </w:t>
            </w:r>
            <w:proofErr w:type="gramStart"/>
            <w:r w:rsidRPr="00E22F80">
              <w:rPr>
                <w:rFonts w:eastAsia="Times New Roman"/>
                <w:color w:val="auto"/>
                <w:szCs w:val="22"/>
                <w:lang w:eastAsia="en-GB"/>
              </w:rPr>
              <w:t>tumour?/</w:t>
            </w:r>
            <w:proofErr w:type="gramEnd"/>
            <w:r w:rsidRPr="00E22F80">
              <w:rPr>
                <w:rFonts w:eastAsia="Times New Roman"/>
                <w:color w:val="auto"/>
                <w:szCs w:val="22"/>
                <w:lang w:eastAsia="en-GB"/>
              </w:rPr>
              <w:t xml:space="preserve"> Have you been visited at home or school by a nurse during 202</w:t>
            </w:r>
            <w:r w:rsidR="00C81E4F">
              <w:rPr>
                <w:rFonts w:eastAsia="Times New Roman"/>
                <w:color w:val="auto"/>
                <w:szCs w:val="22"/>
                <w:lang w:eastAsia="en-GB"/>
              </w:rPr>
              <w:t>4</w:t>
            </w:r>
            <w:r w:rsidRPr="00E22F80">
              <w:rPr>
                <w:rFonts w:eastAsia="Times New Roman"/>
                <w:color w:val="auto"/>
                <w:szCs w:val="22"/>
                <w:lang w:eastAsia="en-GB"/>
              </w:rPr>
              <w:t xml:space="preserve"> for care for your cancer or tumour?</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CC9FD" w14:textId="452AA2E5" w:rsidR="008A1665" w:rsidRPr="00E22F80" w:rsidRDefault="008A1665" w:rsidP="00E22F80">
            <w:pPr>
              <w:spacing w:after="0" w:line="240" w:lineRule="auto"/>
              <w:rPr>
                <w:color w:val="auto"/>
                <w:szCs w:val="22"/>
              </w:rPr>
            </w:pPr>
            <w:r w:rsidRPr="00E22F80">
              <w:rPr>
                <w:color w:val="auto"/>
                <w:szCs w:val="22"/>
              </w:rPr>
              <w:t>1</w:t>
            </w:r>
          </w:p>
        </w:tc>
        <w:tc>
          <w:tcPr>
            <w:tcW w:w="3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EDD078" w14:textId="0FB8039C" w:rsidR="008A1665" w:rsidRPr="00E22F80" w:rsidRDefault="008A1665" w:rsidP="00CE0258">
            <w:pPr>
              <w:spacing w:after="0" w:line="240" w:lineRule="auto"/>
              <w:rPr>
                <w:color w:val="auto"/>
                <w:szCs w:val="22"/>
              </w:rPr>
            </w:pPr>
            <w:r w:rsidRPr="00E22F80">
              <w:rPr>
                <w:color w:val="auto"/>
                <w:szCs w:val="22"/>
              </w:rPr>
              <w:t>Yes</w:t>
            </w:r>
          </w:p>
        </w:tc>
        <w:tc>
          <w:tcPr>
            <w:tcW w:w="12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63521A" w14:textId="7F5873A8" w:rsidR="008A1665" w:rsidRPr="00E22F80" w:rsidRDefault="008A1665" w:rsidP="00E22F80">
            <w:pPr>
              <w:spacing w:after="0" w:line="240" w:lineRule="auto"/>
              <w:rPr>
                <w:color w:val="auto"/>
                <w:szCs w:val="22"/>
              </w:rPr>
            </w:pPr>
            <w:r w:rsidRPr="00E22F80">
              <w:rPr>
                <w:color w:val="auto"/>
                <w:szCs w:val="22"/>
              </w:rPr>
              <w:t>n/a </w:t>
            </w:r>
          </w:p>
        </w:tc>
      </w:tr>
      <w:tr w:rsidR="00696331" w:rsidRPr="00625E87" w14:paraId="62E062AD" w14:textId="77777777" w:rsidTr="00CE0258">
        <w:trPr>
          <w:trHeight w:val="397"/>
        </w:trPr>
        <w:tc>
          <w:tcPr>
            <w:tcW w:w="1305" w:type="dxa"/>
            <w:vMerge/>
            <w:shd w:val="clear" w:color="auto" w:fill="D9D9D9" w:themeFill="background1" w:themeFillShade="D9"/>
            <w:vAlign w:val="center"/>
          </w:tcPr>
          <w:p w14:paraId="68187A59" w14:textId="77777777" w:rsidR="008A1665" w:rsidRPr="00E22F80" w:rsidRDefault="008A1665"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0E1A9F65" w14:textId="77777777" w:rsidR="008A1665" w:rsidRPr="00E22F80" w:rsidRDefault="008A1665"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E61B138" w14:textId="42C58C3C" w:rsidR="008A1665" w:rsidRPr="00E22F80" w:rsidRDefault="008A1665"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74D88EC7" w14:textId="2FA1A0E8" w:rsidR="008A1665" w:rsidRPr="00E22F80" w:rsidRDefault="008A1665"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32EA558A" w14:textId="5A7E8534" w:rsidR="008A1665" w:rsidRPr="00E22F80" w:rsidRDefault="008A1665" w:rsidP="00E22F80">
            <w:pPr>
              <w:spacing w:after="0" w:line="240" w:lineRule="auto"/>
              <w:rPr>
                <w:color w:val="auto"/>
                <w:szCs w:val="22"/>
              </w:rPr>
            </w:pPr>
            <w:r w:rsidRPr="00E22F80">
              <w:rPr>
                <w:color w:val="auto"/>
                <w:szCs w:val="22"/>
              </w:rPr>
              <w:t> n/a</w:t>
            </w:r>
          </w:p>
        </w:tc>
      </w:tr>
      <w:tr w:rsidR="00696331" w:rsidRPr="00625E87" w14:paraId="59A48FFC" w14:textId="77777777" w:rsidTr="00CE0258">
        <w:trPr>
          <w:trHeight w:val="397"/>
        </w:trPr>
        <w:tc>
          <w:tcPr>
            <w:tcW w:w="1305" w:type="dxa"/>
            <w:vMerge/>
            <w:shd w:val="clear" w:color="auto" w:fill="D9D9D9" w:themeFill="background1" w:themeFillShade="D9"/>
            <w:vAlign w:val="center"/>
          </w:tcPr>
          <w:p w14:paraId="33D95662" w14:textId="77777777" w:rsidR="008A1665" w:rsidRPr="00E22F80" w:rsidRDefault="008A1665" w:rsidP="00CE0258">
            <w:pPr>
              <w:spacing w:after="0" w:line="240" w:lineRule="auto"/>
              <w:rPr>
                <w:rFonts w:eastAsia="Times New Roman"/>
                <w:color w:val="auto"/>
                <w:szCs w:val="22"/>
                <w:lang w:eastAsia="en-GB"/>
              </w:rPr>
            </w:pPr>
          </w:p>
        </w:tc>
        <w:tc>
          <w:tcPr>
            <w:tcW w:w="2667" w:type="dxa"/>
            <w:vMerge/>
            <w:shd w:val="clear" w:color="auto" w:fill="D9D9D9" w:themeFill="background1" w:themeFillShade="D9"/>
            <w:vAlign w:val="center"/>
          </w:tcPr>
          <w:p w14:paraId="33D3B768" w14:textId="77777777" w:rsidR="008A1665" w:rsidRPr="00E22F80" w:rsidRDefault="008A1665"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C2FE766" w14:textId="22438631" w:rsidR="008A1665" w:rsidRPr="00E22F80" w:rsidRDefault="008A1665"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shd w:val="clear" w:color="auto" w:fill="D9D9D9" w:themeFill="background1" w:themeFillShade="D9"/>
            <w:vAlign w:val="center"/>
          </w:tcPr>
          <w:p w14:paraId="34CD0CFF" w14:textId="137FC318" w:rsidR="008A1665" w:rsidRPr="00E22F80" w:rsidRDefault="008A1665" w:rsidP="00CE0258">
            <w:pPr>
              <w:spacing w:after="0" w:line="240" w:lineRule="auto"/>
              <w:rPr>
                <w:color w:val="auto"/>
                <w:szCs w:val="22"/>
              </w:rPr>
            </w:pPr>
            <w:r w:rsidRPr="00E22F80">
              <w:rPr>
                <w:color w:val="auto"/>
                <w:szCs w:val="22"/>
              </w:rPr>
              <w:t>Don’t know</w:t>
            </w:r>
          </w:p>
        </w:tc>
        <w:tc>
          <w:tcPr>
            <w:tcW w:w="1245" w:type="dxa"/>
            <w:tcBorders>
              <w:top w:val="nil"/>
              <w:left w:val="nil"/>
              <w:bottom w:val="single" w:sz="4" w:space="0" w:color="auto"/>
              <w:right w:val="single" w:sz="4" w:space="0" w:color="auto"/>
            </w:tcBorders>
            <w:shd w:val="clear" w:color="auto" w:fill="D9D9D9" w:themeFill="background1" w:themeFillShade="D9"/>
            <w:vAlign w:val="center"/>
          </w:tcPr>
          <w:p w14:paraId="39785D6A" w14:textId="0DD0F4B3" w:rsidR="008A1665" w:rsidRPr="00E22F80" w:rsidRDefault="008A1665" w:rsidP="00E22F80">
            <w:pPr>
              <w:spacing w:after="0" w:line="240" w:lineRule="auto"/>
              <w:rPr>
                <w:color w:val="auto"/>
                <w:szCs w:val="22"/>
              </w:rPr>
            </w:pPr>
            <w:r w:rsidRPr="00E22F80">
              <w:rPr>
                <w:color w:val="auto"/>
                <w:szCs w:val="22"/>
              </w:rPr>
              <w:t> n/a</w:t>
            </w:r>
          </w:p>
        </w:tc>
      </w:tr>
      <w:tr w:rsidR="00A000D1" w:rsidRPr="00625E87" w14:paraId="129ABF45" w14:textId="77777777" w:rsidTr="00CE0258">
        <w:trPr>
          <w:trHeight w:val="397"/>
        </w:trPr>
        <w:tc>
          <w:tcPr>
            <w:tcW w:w="1305" w:type="dxa"/>
            <w:vMerge w:val="restart"/>
            <w:vAlign w:val="center"/>
          </w:tcPr>
          <w:p w14:paraId="11FBF3DF" w14:textId="6F9092F3" w:rsidR="00836E6C" w:rsidRPr="00E22F80" w:rsidRDefault="00836E6C" w:rsidP="00CE0258">
            <w:pPr>
              <w:spacing w:after="0" w:line="240" w:lineRule="auto"/>
              <w:rPr>
                <w:rFonts w:eastAsia="Times New Roman"/>
                <w:color w:val="auto"/>
                <w:szCs w:val="22"/>
                <w:lang w:eastAsia="en-GB"/>
              </w:rPr>
            </w:pPr>
            <w:r w:rsidRPr="00E22F80">
              <w:rPr>
                <w:rFonts w:eastAsia="Times New Roman"/>
                <w:color w:val="auto"/>
                <w:szCs w:val="22"/>
                <w:lang w:eastAsia="en-GB"/>
              </w:rPr>
              <w:t>X54</w:t>
            </w:r>
          </w:p>
        </w:tc>
        <w:tc>
          <w:tcPr>
            <w:tcW w:w="2667" w:type="dxa"/>
            <w:vMerge w:val="restart"/>
            <w:vAlign w:val="center"/>
          </w:tcPr>
          <w:p w14:paraId="09C77FCA" w14:textId="57AAACE1" w:rsidR="00836E6C" w:rsidRPr="00E22F80" w:rsidRDefault="00836E6C" w:rsidP="00CE0258">
            <w:pPr>
              <w:spacing w:after="0" w:line="240" w:lineRule="auto"/>
              <w:rPr>
                <w:rFonts w:eastAsia="Times New Roman"/>
                <w:color w:val="auto"/>
                <w:szCs w:val="22"/>
                <w:lang w:eastAsia="en-GB"/>
              </w:rPr>
            </w:pPr>
            <w:r w:rsidRPr="00E22F80">
              <w:rPr>
                <w:rFonts w:eastAsia="Times New Roman"/>
                <w:color w:val="auto"/>
                <w:szCs w:val="22"/>
                <w:lang w:eastAsia="en-GB"/>
              </w:rPr>
              <w:t>Were the nurses that came to your home or your child's school friendly? / Were the nurses that came to your home or school friendly?</w:t>
            </w:r>
          </w:p>
        </w:tc>
        <w:tc>
          <w:tcPr>
            <w:tcW w:w="1125" w:type="dxa"/>
            <w:tcBorders>
              <w:top w:val="nil"/>
              <w:left w:val="single" w:sz="4" w:space="0" w:color="auto"/>
              <w:bottom w:val="single" w:sz="4" w:space="0" w:color="auto"/>
              <w:right w:val="single" w:sz="4" w:space="0" w:color="auto"/>
            </w:tcBorders>
            <w:vAlign w:val="center"/>
          </w:tcPr>
          <w:p w14:paraId="457E30B0" w14:textId="7DE7A04B" w:rsidR="00836E6C" w:rsidRPr="00E22F80" w:rsidRDefault="00836E6C"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151EB4A5" w14:textId="39FD5C8D" w:rsidR="00836E6C" w:rsidRPr="00E22F80" w:rsidRDefault="00836E6C"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5604D636" w14:textId="47D45813" w:rsidR="00836E6C" w:rsidRPr="00E22F80" w:rsidRDefault="00836E6C" w:rsidP="00E22F80">
            <w:pPr>
              <w:spacing w:after="0" w:line="240" w:lineRule="auto"/>
              <w:rPr>
                <w:color w:val="auto"/>
                <w:szCs w:val="22"/>
              </w:rPr>
            </w:pPr>
            <w:r w:rsidRPr="00E22F80">
              <w:rPr>
                <w:color w:val="auto"/>
                <w:szCs w:val="22"/>
              </w:rPr>
              <w:t>1</w:t>
            </w:r>
          </w:p>
        </w:tc>
      </w:tr>
      <w:tr w:rsidR="00A000D1" w:rsidRPr="00625E87" w14:paraId="5DBB5EC3" w14:textId="77777777" w:rsidTr="00CE0258">
        <w:trPr>
          <w:trHeight w:val="397"/>
        </w:trPr>
        <w:tc>
          <w:tcPr>
            <w:tcW w:w="1305" w:type="dxa"/>
            <w:vMerge/>
            <w:vAlign w:val="center"/>
          </w:tcPr>
          <w:p w14:paraId="2B44FE63" w14:textId="77777777" w:rsidR="00836E6C" w:rsidRPr="00E22F80" w:rsidRDefault="00836E6C" w:rsidP="00CE0258">
            <w:pPr>
              <w:spacing w:after="0" w:line="240" w:lineRule="auto"/>
              <w:rPr>
                <w:rFonts w:eastAsia="Times New Roman"/>
                <w:color w:val="auto"/>
                <w:szCs w:val="22"/>
                <w:lang w:eastAsia="en-GB"/>
              </w:rPr>
            </w:pPr>
          </w:p>
        </w:tc>
        <w:tc>
          <w:tcPr>
            <w:tcW w:w="2667" w:type="dxa"/>
            <w:vMerge/>
            <w:vAlign w:val="center"/>
          </w:tcPr>
          <w:p w14:paraId="10DFDFDA" w14:textId="77777777" w:rsidR="00836E6C" w:rsidRPr="00E22F80" w:rsidRDefault="00836E6C"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79B7766" w14:textId="3843BC5A" w:rsidR="00836E6C" w:rsidRPr="00E22F80" w:rsidRDefault="00836E6C"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22406FA7" w14:textId="199D8E4E" w:rsidR="00836E6C" w:rsidRPr="00E22F80" w:rsidRDefault="00836E6C" w:rsidP="00CE0258">
            <w:pPr>
              <w:spacing w:after="0" w:line="240" w:lineRule="auto"/>
              <w:rPr>
                <w:color w:val="auto"/>
                <w:szCs w:val="22"/>
              </w:rPr>
            </w:pPr>
            <w:r w:rsidRPr="00E22F80">
              <w:rPr>
                <w:color w:val="auto"/>
                <w:szCs w:val="22"/>
              </w:rPr>
              <w:t>Yes, sometimes</w:t>
            </w:r>
          </w:p>
        </w:tc>
        <w:tc>
          <w:tcPr>
            <w:tcW w:w="1245" w:type="dxa"/>
            <w:tcBorders>
              <w:top w:val="nil"/>
              <w:left w:val="nil"/>
              <w:bottom w:val="single" w:sz="4" w:space="0" w:color="auto"/>
              <w:right w:val="single" w:sz="4" w:space="0" w:color="auto"/>
            </w:tcBorders>
            <w:vAlign w:val="center"/>
          </w:tcPr>
          <w:p w14:paraId="1D082D37" w14:textId="4C69165C" w:rsidR="00836E6C" w:rsidRPr="00E22F80" w:rsidRDefault="00836E6C" w:rsidP="00E22F80">
            <w:pPr>
              <w:spacing w:after="0" w:line="240" w:lineRule="auto"/>
              <w:rPr>
                <w:color w:val="auto"/>
                <w:szCs w:val="22"/>
              </w:rPr>
            </w:pPr>
            <w:r w:rsidRPr="00E22F80">
              <w:rPr>
                <w:color w:val="auto"/>
                <w:szCs w:val="22"/>
              </w:rPr>
              <w:t>0</w:t>
            </w:r>
          </w:p>
        </w:tc>
      </w:tr>
      <w:tr w:rsidR="00A000D1" w:rsidRPr="00625E87" w14:paraId="21C60970" w14:textId="77777777" w:rsidTr="00CE0258">
        <w:trPr>
          <w:trHeight w:val="397"/>
        </w:trPr>
        <w:tc>
          <w:tcPr>
            <w:tcW w:w="1305" w:type="dxa"/>
            <w:vMerge/>
            <w:vAlign w:val="center"/>
          </w:tcPr>
          <w:p w14:paraId="73E679E0" w14:textId="77777777" w:rsidR="00836E6C" w:rsidRPr="00E22F80" w:rsidRDefault="00836E6C" w:rsidP="00CE0258">
            <w:pPr>
              <w:spacing w:after="0" w:line="240" w:lineRule="auto"/>
              <w:rPr>
                <w:rFonts w:eastAsia="Times New Roman"/>
                <w:color w:val="auto"/>
                <w:szCs w:val="22"/>
                <w:lang w:eastAsia="en-GB"/>
              </w:rPr>
            </w:pPr>
          </w:p>
        </w:tc>
        <w:tc>
          <w:tcPr>
            <w:tcW w:w="2667" w:type="dxa"/>
            <w:vMerge/>
            <w:vAlign w:val="center"/>
          </w:tcPr>
          <w:p w14:paraId="6BDE7C62" w14:textId="77777777" w:rsidR="00836E6C" w:rsidRPr="00E22F80" w:rsidRDefault="00836E6C"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156BF1A" w14:textId="768BA0F5" w:rsidR="00836E6C" w:rsidRPr="00E22F80" w:rsidRDefault="00836E6C"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07EE19E5" w14:textId="65AAD987" w:rsidR="00836E6C" w:rsidRPr="00E22F80" w:rsidRDefault="00836E6C" w:rsidP="00CE0258">
            <w:pPr>
              <w:spacing w:after="0" w:line="240" w:lineRule="auto"/>
              <w:rPr>
                <w:color w:val="auto"/>
                <w:szCs w:val="22"/>
              </w:rPr>
            </w:pPr>
            <w:r w:rsidRPr="00E22F80">
              <w:rPr>
                <w:color w:val="auto"/>
                <w:szCs w:val="22"/>
              </w:rPr>
              <w:t>No</w:t>
            </w:r>
          </w:p>
        </w:tc>
        <w:tc>
          <w:tcPr>
            <w:tcW w:w="1245" w:type="dxa"/>
            <w:tcBorders>
              <w:top w:val="nil"/>
              <w:left w:val="nil"/>
              <w:bottom w:val="single" w:sz="4" w:space="0" w:color="auto"/>
              <w:right w:val="single" w:sz="4" w:space="0" w:color="auto"/>
            </w:tcBorders>
            <w:vAlign w:val="center"/>
          </w:tcPr>
          <w:p w14:paraId="54642AAD" w14:textId="6667FA11" w:rsidR="00836E6C" w:rsidRPr="00E22F80" w:rsidRDefault="00836E6C" w:rsidP="00E22F80">
            <w:pPr>
              <w:spacing w:after="0" w:line="240" w:lineRule="auto"/>
              <w:rPr>
                <w:color w:val="auto"/>
                <w:szCs w:val="22"/>
              </w:rPr>
            </w:pPr>
            <w:r w:rsidRPr="00E22F80">
              <w:rPr>
                <w:color w:val="auto"/>
                <w:szCs w:val="22"/>
              </w:rPr>
              <w:t>0</w:t>
            </w:r>
          </w:p>
        </w:tc>
      </w:tr>
      <w:tr w:rsidR="00A000D1" w:rsidRPr="00625E87" w14:paraId="0828F989" w14:textId="77777777" w:rsidTr="00CE0258">
        <w:trPr>
          <w:trHeight w:val="397"/>
        </w:trPr>
        <w:tc>
          <w:tcPr>
            <w:tcW w:w="1305" w:type="dxa"/>
            <w:vMerge/>
            <w:vAlign w:val="center"/>
          </w:tcPr>
          <w:p w14:paraId="717862FA" w14:textId="77777777" w:rsidR="00836E6C" w:rsidRPr="00E22F80" w:rsidRDefault="00836E6C" w:rsidP="00CE0258">
            <w:pPr>
              <w:spacing w:after="0" w:line="240" w:lineRule="auto"/>
              <w:rPr>
                <w:rFonts w:eastAsia="Times New Roman"/>
                <w:color w:val="auto"/>
                <w:szCs w:val="22"/>
                <w:lang w:eastAsia="en-GB"/>
              </w:rPr>
            </w:pPr>
          </w:p>
        </w:tc>
        <w:tc>
          <w:tcPr>
            <w:tcW w:w="2667" w:type="dxa"/>
            <w:vMerge/>
            <w:vAlign w:val="center"/>
          </w:tcPr>
          <w:p w14:paraId="3279F527" w14:textId="77777777" w:rsidR="00836E6C" w:rsidRPr="00E22F80" w:rsidRDefault="00836E6C"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BBE950A" w14:textId="3DF138D7" w:rsidR="00836E6C" w:rsidRPr="00E22F80" w:rsidRDefault="00836E6C"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29685921" w14:textId="6A1E61B3" w:rsidR="00836E6C" w:rsidRPr="00E22F80" w:rsidRDefault="00836E6C" w:rsidP="00CE0258">
            <w:pPr>
              <w:spacing w:after="0" w:line="240" w:lineRule="auto"/>
              <w:rPr>
                <w:color w:val="auto"/>
                <w:szCs w:val="22"/>
              </w:rPr>
            </w:pPr>
            <w:r w:rsidRPr="00E22F80">
              <w:rPr>
                <w:color w:val="auto"/>
                <w:szCs w:val="22"/>
              </w:rPr>
              <w:t>Don’t know / can’t remember</w:t>
            </w:r>
          </w:p>
        </w:tc>
        <w:tc>
          <w:tcPr>
            <w:tcW w:w="1245" w:type="dxa"/>
            <w:tcBorders>
              <w:top w:val="nil"/>
              <w:left w:val="nil"/>
              <w:bottom w:val="single" w:sz="4" w:space="0" w:color="auto"/>
              <w:right w:val="single" w:sz="4" w:space="0" w:color="auto"/>
            </w:tcBorders>
            <w:vAlign w:val="center"/>
          </w:tcPr>
          <w:p w14:paraId="23301F2E" w14:textId="13E37C07" w:rsidR="00836E6C" w:rsidRPr="00E22F80" w:rsidRDefault="00836E6C" w:rsidP="00E22F80">
            <w:pPr>
              <w:spacing w:after="0" w:line="240" w:lineRule="auto"/>
              <w:rPr>
                <w:color w:val="auto"/>
                <w:szCs w:val="22"/>
              </w:rPr>
            </w:pPr>
            <w:r w:rsidRPr="00E22F80">
              <w:rPr>
                <w:color w:val="auto"/>
                <w:szCs w:val="22"/>
              </w:rPr>
              <w:t>n/a</w:t>
            </w:r>
          </w:p>
        </w:tc>
      </w:tr>
      <w:tr w:rsidR="00A000D1" w:rsidRPr="00625E87" w14:paraId="2507779C" w14:textId="77777777" w:rsidTr="00CE0258">
        <w:trPr>
          <w:trHeight w:val="397"/>
        </w:trPr>
        <w:tc>
          <w:tcPr>
            <w:tcW w:w="1305" w:type="dxa"/>
            <w:vMerge w:val="restart"/>
            <w:vAlign w:val="center"/>
          </w:tcPr>
          <w:p w14:paraId="17B078C6" w14:textId="706DCE33" w:rsidR="00431E41" w:rsidRPr="00E22F80" w:rsidRDefault="00431E41" w:rsidP="00CE0258">
            <w:pPr>
              <w:spacing w:after="0" w:line="240" w:lineRule="auto"/>
              <w:rPr>
                <w:rFonts w:eastAsia="Times New Roman"/>
                <w:color w:val="auto"/>
                <w:szCs w:val="22"/>
                <w:lang w:eastAsia="en-GB"/>
              </w:rPr>
            </w:pPr>
            <w:r w:rsidRPr="00E22F80">
              <w:rPr>
                <w:rFonts w:eastAsia="Times New Roman"/>
                <w:color w:val="auto"/>
                <w:szCs w:val="22"/>
                <w:lang w:eastAsia="en-GB"/>
              </w:rPr>
              <w:t>X55</w:t>
            </w:r>
          </w:p>
        </w:tc>
        <w:tc>
          <w:tcPr>
            <w:tcW w:w="2667" w:type="dxa"/>
            <w:vMerge w:val="restart"/>
            <w:vAlign w:val="center"/>
          </w:tcPr>
          <w:p w14:paraId="6815F11C" w14:textId="5C02A6D0" w:rsidR="00431E41" w:rsidRPr="00E22F80" w:rsidRDefault="00431E41" w:rsidP="00CE0258">
            <w:pPr>
              <w:spacing w:after="0" w:line="240" w:lineRule="auto"/>
              <w:rPr>
                <w:rFonts w:eastAsia="Times New Roman"/>
                <w:color w:val="auto"/>
                <w:szCs w:val="22"/>
                <w:lang w:eastAsia="en-GB"/>
              </w:rPr>
            </w:pPr>
            <w:r w:rsidRPr="00E22F80">
              <w:rPr>
                <w:rFonts w:eastAsia="Times New Roman"/>
                <w:color w:val="auto"/>
                <w:szCs w:val="22"/>
                <w:lang w:eastAsia="en-GB"/>
              </w:rPr>
              <w:t>When nurses speak to you, do you understand what they are saying?</w:t>
            </w:r>
          </w:p>
        </w:tc>
        <w:tc>
          <w:tcPr>
            <w:tcW w:w="1125" w:type="dxa"/>
            <w:tcBorders>
              <w:top w:val="nil"/>
              <w:left w:val="single" w:sz="4" w:space="0" w:color="auto"/>
              <w:bottom w:val="single" w:sz="4" w:space="0" w:color="auto"/>
              <w:right w:val="single" w:sz="4" w:space="0" w:color="auto"/>
            </w:tcBorders>
            <w:vAlign w:val="center"/>
          </w:tcPr>
          <w:p w14:paraId="2CCFAD51" w14:textId="7F39E5E8" w:rsidR="00431E41" w:rsidRPr="00E22F80" w:rsidRDefault="00431E41"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3638D6B7" w14:textId="6B35E705" w:rsidR="00431E41" w:rsidRPr="00E22F80" w:rsidRDefault="00431E41"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3D91FF99" w14:textId="0DECA0D5" w:rsidR="00431E41" w:rsidRPr="00E22F80" w:rsidRDefault="00431E41" w:rsidP="00E22F80">
            <w:pPr>
              <w:spacing w:after="0" w:line="240" w:lineRule="auto"/>
              <w:rPr>
                <w:color w:val="auto"/>
                <w:szCs w:val="22"/>
              </w:rPr>
            </w:pPr>
            <w:r w:rsidRPr="00E22F80">
              <w:rPr>
                <w:color w:val="auto"/>
                <w:szCs w:val="22"/>
              </w:rPr>
              <w:t>1</w:t>
            </w:r>
          </w:p>
        </w:tc>
      </w:tr>
      <w:tr w:rsidR="00A000D1" w:rsidRPr="00625E87" w14:paraId="31BAAA96" w14:textId="77777777" w:rsidTr="00CE0258">
        <w:trPr>
          <w:trHeight w:val="397"/>
        </w:trPr>
        <w:tc>
          <w:tcPr>
            <w:tcW w:w="1305" w:type="dxa"/>
            <w:vMerge/>
            <w:vAlign w:val="center"/>
          </w:tcPr>
          <w:p w14:paraId="76E608AC" w14:textId="77777777" w:rsidR="00431E41" w:rsidRPr="00E22F80" w:rsidRDefault="00431E41" w:rsidP="00CE0258">
            <w:pPr>
              <w:spacing w:after="0" w:line="240" w:lineRule="auto"/>
              <w:rPr>
                <w:rFonts w:eastAsia="Times New Roman"/>
                <w:color w:val="auto"/>
                <w:szCs w:val="22"/>
                <w:lang w:eastAsia="en-GB"/>
              </w:rPr>
            </w:pPr>
          </w:p>
        </w:tc>
        <w:tc>
          <w:tcPr>
            <w:tcW w:w="2667" w:type="dxa"/>
            <w:vMerge/>
            <w:vAlign w:val="center"/>
          </w:tcPr>
          <w:p w14:paraId="71E7A0E6" w14:textId="77777777" w:rsidR="00431E41" w:rsidRPr="00E22F80" w:rsidRDefault="00431E4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E147F7B" w14:textId="49E2C227" w:rsidR="00431E41" w:rsidRPr="00E22F80" w:rsidRDefault="00431E41"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536B6920" w14:textId="1B3F238B" w:rsidR="00431E41" w:rsidRPr="00E22F80" w:rsidRDefault="00431E41"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5AACC97D" w14:textId="60434903" w:rsidR="00431E41" w:rsidRPr="00E22F80" w:rsidRDefault="00431E41" w:rsidP="00E22F80">
            <w:pPr>
              <w:spacing w:after="0" w:line="240" w:lineRule="auto"/>
              <w:rPr>
                <w:color w:val="auto"/>
                <w:szCs w:val="22"/>
              </w:rPr>
            </w:pPr>
            <w:r w:rsidRPr="00E22F80">
              <w:rPr>
                <w:color w:val="auto"/>
                <w:szCs w:val="22"/>
              </w:rPr>
              <w:t>0</w:t>
            </w:r>
          </w:p>
        </w:tc>
      </w:tr>
      <w:tr w:rsidR="00A000D1" w:rsidRPr="00625E87" w14:paraId="346F9DC4" w14:textId="77777777" w:rsidTr="00CE0258">
        <w:trPr>
          <w:trHeight w:val="397"/>
        </w:trPr>
        <w:tc>
          <w:tcPr>
            <w:tcW w:w="1305" w:type="dxa"/>
            <w:vMerge/>
            <w:vAlign w:val="center"/>
          </w:tcPr>
          <w:p w14:paraId="174BBA2C" w14:textId="77777777" w:rsidR="00431E41" w:rsidRPr="00E22F80" w:rsidRDefault="00431E41" w:rsidP="00CE0258">
            <w:pPr>
              <w:spacing w:after="0" w:line="240" w:lineRule="auto"/>
              <w:rPr>
                <w:rFonts w:eastAsia="Times New Roman"/>
                <w:color w:val="auto"/>
                <w:szCs w:val="22"/>
                <w:lang w:eastAsia="en-GB"/>
              </w:rPr>
            </w:pPr>
          </w:p>
        </w:tc>
        <w:tc>
          <w:tcPr>
            <w:tcW w:w="2667" w:type="dxa"/>
            <w:vMerge/>
            <w:vAlign w:val="center"/>
          </w:tcPr>
          <w:p w14:paraId="4F31D5E4" w14:textId="77777777" w:rsidR="00431E41" w:rsidRPr="00E22F80" w:rsidRDefault="00431E4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5E7769A" w14:textId="1054D6CD" w:rsidR="00431E41" w:rsidRPr="00E22F80" w:rsidRDefault="00431E41"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5BBDC590" w14:textId="21C140BB" w:rsidR="00431E41" w:rsidRPr="00E22F80" w:rsidRDefault="00431E41"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1A511A6E" w14:textId="0DDCF9A3" w:rsidR="00431E41" w:rsidRPr="00E22F80" w:rsidRDefault="00431E41" w:rsidP="00E22F80">
            <w:pPr>
              <w:spacing w:after="0" w:line="240" w:lineRule="auto"/>
              <w:rPr>
                <w:color w:val="auto"/>
                <w:szCs w:val="22"/>
              </w:rPr>
            </w:pPr>
            <w:r w:rsidRPr="00E22F80">
              <w:rPr>
                <w:color w:val="auto"/>
                <w:szCs w:val="22"/>
              </w:rPr>
              <w:t>0</w:t>
            </w:r>
          </w:p>
        </w:tc>
      </w:tr>
      <w:tr w:rsidR="00A000D1" w:rsidRPr="00625E87" w14:paraId="5E6D9223" w14:textId="77777777" w:rsidTr="00CE0258">
        <w:trPr>
          <w:trHeight w:val="397"/>
        </w:trPr>
        <w:tc>
          <w:tcPr>
            <w:tcW w:w="1305" w:type="dxa"/>
            <w:vMerge/>
            <w:vAlign w:val="center"/>
          </w:tcPr>
          <w:p w14:paraId="7C626EA7" w14:textId="77777777" w:rsidR="00431E41" w:rsidRPr="00E22F80" w:rsidRDefault="00431E41" w:rsidP="00CE0258">
            <w:pPr>
              <w:spacing w:after="0" w:line="240" w:lineRule="auto"/>
              <w:rPr>
                <w:rFonts w:eastAsia="Times New Roman"/>
                <w:color w:val="auto"/>
                <w:szCs w:val="22"/>
                <w:lang w:eastAsia="en-GB"/>
              </w:rPr>
            </w:pPr>
          </w:p>
        </w:tc>
        <w:tc>
          <w:tcPr>
            <w:tcW w:w="2667" w:type="dxa"/>
            <w:vMerge/>
            <w:vAlign w:val="center"/>
          </w:tcPr>
          <w:p w14:paraId="673BF24E" w14:textId="77777777" w:rsidR="00431E41" w:rsidRPr="00E22F80" w:rsidRDefault="00431E4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01CB7B13" w14:textId="7161A26D" w:rsidR="00431E41" w:rsidRPr="00E22F80" w:rsidRDefault="00431E41"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763D281E" w14:textId="49A122FD" w:rsidR="00431E41" w:rsidRPr="00E22F80" w:rsidRDefault="00431E41" w:rsidP="00CE0258">
            <w:pPr>
              <w:spacing w:after="0" w:line="240" w:lineRule="auto"/>
              <w:rPr>
                <w:color w:val="auto"/>
                <w:szCs w:val="22"/>
              </w:rPr>
            </w:pPr>
            <w:r w:rsidRPr="00E22F80">
              <w:rPr>
                <w:color w:val="auto"/>
                <w:szCs w:val="22"/>
              </w:rPr>
              <w:t>Don’t know / can’t remember</w:t>
            </w:r>
          </w:p>
        </w:tc>
        <w:tc>
          <w:tcPr>
            <w:tcW w:w="1245" w:type="dxa"/>
            <w:tcBorders>
              <w:top w:val="nil"/>
              <w:left w:val="nil"/>
              <w:bottom w:val="single" w:sz="4" w:space="0" w:color="auto"/>
              <w:right w:val="single" w:sz="4" w:space="0" w:color="auto"/>
            </w:tcBorders>
            <w:vAlign w:val="center"/>
          </w:tcPr>
          <w:p w14:paraId="23390B27" w14:textId="448D37FF" w:rsidR="00431E41" w:rsidRPr="00E22F80" w:rsidRDefault="00431E41" w:rsidP="00E22F80">
            <w:pPr>
              <w:spacing w:after="0" w:line="240" w:lineRule="auto"/>
              <w:rPr>
                <w:color w:val="auto"/>
                <w:szCs w:val="22"/>
              </w:rPr>
            </w:pPr>
            <w:r w:rsidRPr="00E22F80">
              <w:rPr>
                <w:color w:val="auto"/>
                <w:szCs w:val="22"/>
              </w:rPr>
              <w:t>n/a</w:t>
            </w:r>
          </w:p>
        </w:tc>
      </w:tr>
      <w:tr w:rsidR="00A000D1" w:rsidRPr="00625E87" w14:paraId="029724EF" w14:textId="77777777" w:rsidTr="00CE0258">
        <w:trPr>
          <w:trHeight w:val="397"/>
        </w:trPr>
        <w:tc>
          <w:tcPr>
            <w:tcW w:w="1305" w:type="dxa"/>
            <w:vMerge w:val="restart"/>
            <w:vAlign w:val="center"/>
          </w:tcPr>
          <w:p w14:paraId="7CFFB1CD" w14:textId="05883847" w:rsidR="008F614D" w:rsidRPr="00E22F80" w:rsidRDefault="008F614D" w:rsidP="00CE0258">
            <w:pPr>
              <w:spacing w:after="0" w:line="240" w:lineRule="auto"/>
              <w:rPr>
                <w:rFonts w:eastAsia="Times New Roman"/>
                <w:color w:val="auto"/>
                <w:szCs w:val="22"/>
                <w:lang w:eastAsia="en-GB"/>
              </w:rPr>
            </w:pPr>
            <w:r w:rsidRPr="00E22F80">
              <w:rPr>
                <w:rFonts w:eastAsia="Times New Roman"/>
                <w:color w:val="auto"/>
                <w:szCs w:val="22"/>
                <w:lang w:eastAsia="en-GB"/>
              </w:rPr>
              <w:t>X56</w:t>
            </w:r>
          </w:p>
        </w:tc>
        <w:tc>
          <w:tcPr>
            <w:tcW w:w="2667" w:type="dxa"/>
            <w:vMerge w:val="restart"/>
            <w:vAlign w:val="center"/>
          </w:tcPr>
          <w:p w14:paraId="78550FC0" w14:textId="1002D183" w:rsidR="008F614D" w:rsidRPr="00E22F80" w:rsidRDefault="008F614D"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Did the same nurses come to your home or your child's </w:t>
            </w:r>
            <w:proofErr w:type="gramStart"/>
            <w:r w:rsidRPr="00E22F80">
              <w:rPr>
                <w:rFonts w:eastAsia="Times New Roman"/>
                <w:color w:val="auto"/>
                <w:szCs w:val="22"/>
                <w:lang w:eastAsia="en-GB"/>
              </w:rPr>
              <w:t>school?/</w:t>
            </w:r>
            <w:proofErr w:type="gramEnd"/>
            <w:r w:rsidRPr="00E22F80">
              <w:rPr>
                <w:rFonts w:eastAsia="Times New Roman"/>
                <w:color w:val="auto"/>
                <w:szCs w:val="22"/>
                <w:lang w:eastAsia="en-GB"/>
              </w:rPr>
              <w:t xml:space="preserve"> Did the same nurses come to your home or school?</w:t>
            </w:r>
          </w:p>
        </w:tc>
        <w:tc>
          <w:tcPr>
            <w:tcW w:w="1125" w:type="dxa"/>
            <w:tcBorders>
              <w:top w:val="nil"/>
              <w:left w:val="single" w:sz="4" w:space="0" w:color="auto"/>
              <w:bottom w:val="single" w:sz="4" w:space="0" w:color="auto"/>
              <w:right w:val="single" w:sz="4" w:space="0" w:color="auto"/>
            </w:tcBorders>
            <w:vAlign w:val="center"/>
          </w:tcPr>
          <w:p w14:paraId="724A2E29" w14:textId="2797B287" w:rsidR="008F614D" w:rsidRPr="00E22F80" w:rsidRDefault="008F614D"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22D9CD03" w14:textId="01A8BFEF" w:rsidR="008F614D" w:rsidRPr="00E22F80" w:rsidRDefault="008F614D"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189AB825" w14:textId="41D7F3F7" w:rsidR="008F614D" w:rsidRPr="00E22F80" w:rsidRDefault="008F614D" w:rsidP="00E22F80">
            <w:pPr>
              <w:spacing w:after="0" w:line="240" w:lineRule="auto"/>
              <w:rPr>
                <w:color w:val="auto"/>
                <w:szCs w:val="22"/>
              </w:rPr>
            </w:pPr>
            <w:r w:rsidRPr="00E22F80">
              <w:rPr>
                <w:color w:val="auto"/>
                <w:szCs w:val="22"/>
              </w:rPr>
              <w:t>1</w:t>
            </w:r>
          </w:p>
        </w:tc>
      </w:tr>
      <w:tr w:rsidR="00A000D1" w:rsidRPr="00625E87" w14:paraId="5B998460" w14:textId="77777777" w:rsidTr="00CE0258">
        <w:trPr>
          <w:trHeight w:val="397"/>
        </w:trPr>
        <w:tc>
          <w:tcPr>
            <w:tcW w:w="1305" w:type="dxa"/>
            <w:vMerge/>
            <w:vAlign w:val="center"/>
          </w:tcPr>
          <w:p w14:paraId="3B431088" w14:textId="77777777" w:rsidR="008F614D" w:rsidRPr="00E22F80" w:rsidRDefault="008F614D" w:rsidP="00CE0258">
            <w:pPr>
              <w:spacing w:after="0" w:line="240" w:lineRule="auto"/>
              <w:rPr>
                <w:rFonts w:eastAsia="Times New Roman"/>
                <w:color w:val="auto"/>
                <w:szCs w:val="22"/>
                <w:lang w:eastAsia="en-GB"/>
              </w:rPr>
            </w:pPr>
          </w:p>
        </w:tc>
        <w:tc>
          <w:tcPr>
            <w:tcW w:w="2667" w:type="dxa"/>
            <w:vMerge/>
            <w:vAlign w:val="center"/>
          </w:tcPr>
          <w:p w14:paraId="16DE01F5" w14:textId="77777777" w:rsidR="008F614D" w:rsidRPr="00E22F80" w:rsidRDefault="008F614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DFDD198" w14:textId="14B710CB" w:rsidR="008F614D" w:rsidRPr="00E22F80" w:rsidRDefault="008F614D"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6D5E99E5" w14:textId="4E0BF451" w:rsidR="008F614D" w:rsidRPr="00E22F80" w:rsidRDefault="008F614D"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6142D2B0" w14:textId="3BA8A696" w:rsidR="008F614D" w:rsidRPr="00E22F80" w:rsidRDefault="008F614D" w:rsidP="00E22F80">
            <w:pPr>
              <w:spacing w:after="0" w:line="240" w:lineRule="auto"/>
              <w:rPr>
                <w:color w:val="auto"/>
                <w:szCs w:val="22"/>
              </w:rPr>
            </w:pPr>
            <w:r w:rsidRPr="00E22F80">
              <w:rPr>
                <w:color w:val="auto"/>
                <w:szCs w:val="22"/>
              </w:rPr>
              <w:t>0</w:t>
            </w:r>
          </w:p>
        </w:tc>
      </w:tr>
      <w:tr w:rsidR="00A000D1" w:rsidRPr="00625E87" w14:paraId="5A80BEB9" w14:textId="77777777" w:rsidTr="00CE0258">
        <w:trPr>
          <w:trHeight w:val="397"/>
        </w:trPr>
        <w:tc>
          <w:tcPr>
            <w:tcW w:w="1305" w:type="dxa"/>
            <w:vMerge/>
            <w:vAlign w:val="center"/>
          </w:tcPr>
          <w:p w14:paraId="3BEB97EA" w14:textId="77777777" w:rsidR="008F614D" w:rsidRPr="00E22F80" w:rsidRDefault="008F614D" w:rsidP="00CE0258">
            <w:pPr>
              <w:spacing w:after="0" w:line="240" w:lineRule="auto"/>
              <w:rPr>
                <w:rFonts w:eastAsia="Times New Roman"/>
                <w:color w:val="auto"/>
                <w:szCs w:val="22"/>
                <w:lang w:eastAsia="en-GB"/>
              </w:rPr>
            </w:pPr>
          </w:p>
        </w:tc>
        <w:tc>
          <w:tcPr>
            <w:tcW w:w="2667" w:type="dxa"/>
            <w:vMerge/>
            <w:vAlign w:val="center"/>
          </w:tcPr>
          <w:p w14:paraId="582FCD1D" w14:textId="77777777" w:rsidR="008F614D" w:rsidRPr="00E22F80" w:rsidRDefault="008F614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CDCBAF6" w14:textId="500B9631" w:rsidR="008F614D" w:rsidRPr="00E22F80" w:rsidRDefault="008F614D"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7AFD38A5" w14:textId="678DBD80" w:rsidR="008F614D" w:rsidRPr="00E22F80" w:rsidRDefault="008F614D"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5F730481" w14:textId="43ABC053" w:rsidR="008F614D" w:rsidRPr="00E22F80" w:rsidRDefault="008F614D" w:rsidP="00E22F80">
            <w:pPr>
              <w:spacing w:after="0" w:line="240" w:lineRule="auto"/>
              <w:rPr>
                <w:color w:val="auto"/>
                <w:szCs w:val="22"/>
              </w:rPr>
            </w:pPr>
            <w:r w:rsidRPr="00E22F80">
              <w:rPr>
                <w:color w:val="auto"/>
                <w:szCs w:val="22"/>
              </w:rPr>
              <w:t>0</w:t>
            </w:r>
          </w:p>
        </w:tc>
      </w:tr>
      <w:tr w:rsidR="00A000D1" w:rsidRPr="00625E87" w14:paraId="15E9802F" w14:textId="77777777" w:rsidTr="00CE0258">
        <w:trPr>
          <w:trHeight w:val="397"/>
        </w:trPr>
        <w:tc>
          <w:tcPr>
            <w:tcW w:w="1305" w:type="dxa"/>
            <w:vMerge/>
            <w:vAlign w:val="center"/>
          </w:tcPr>
          <w:p w14:paraId="4E6CC576" w14:textId="77777777" w:rsidR="008F614D" w:rsidRPr="00E22F80" w:rsidRDefault="008F614D" w:rsidP="00CE0258">
            <w:pPr>
              <w:spacing w:after="0" w:line="240" w:lineRule="auto"/>
              <w:rPr>
                <w:rFonts w:eastAsia="Times New Roman"/>
                <w:color w:val="auto"/>
                <w:szCs w:val="22"/>
                <w:lang w:eastAsia="en-GB"/>
              </w:rPr>
            </w:pPr>
          </w:p>
        </w:tc>
        <w:tc>
          <w:tcPr>
            <w:tcW w:w="2667" w:type="dxa"/>
            <w:vMerge/>
            <w:vAlign w:val="center"/>
          </w:tcPr>
          <w:p w14:paraId="3DE01D4E" w14:textId="77777777" w:rsidR="008F614D" w:rsidRPr="00E22F80" w:rsidRDefault="008F614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9D10038" w14:textId="2EFE0E6A" w:rsidR="008F614D" w:rsidRPr="00E22F80" w:rsidRDefault="008F614D"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420237BD" w14:textId="637BBF50" w:rsidR="008F614D" w:rsidRPr="00E22F80" w:rsidRDefault="008F614D" w:rsidP="00CE0258">
            <w:pPr>
              <w:spacing w:after="0" w:line="240" w:lineRule="auto"/>
              <w:rPr>
                <w:color w:val="auto"/>
                <w:szCs w:val="22"/>
              </w:rPr>
            </w:pPr>
            <w:r w:rsidRPr="00E22F80">
              <w:rPr>
                <w:color w:val="auto"/>
                <w:szCs w:val="22"/>
              </w:rPr>
              <w:t xml:space="preserve">Don’t know / can’t remember </w:t>
            </w:r>
          </w:p>
        </w:tc>
        <w:tc>
          <w:tcPr>
            <w:tcW w:w="1245" w:type="dxa"/>
            <w:tcBorders>
              <w:top w:val="nil"/>
              <w:left w:val="nil"/>
              <w:bottom w:val="single" w:sz="4" w:space="0" w:color="auto"/>
              <w:right w:val="single" w:sz="4" w:space="0" w:color="auto"/>
            </w:tcBorders>
            <w:vAlign w:val="center"/>
          </w:tcPr>
          <w:p w14:paraId="6A212DDE" w14:textId="5BDE12B5" w:rsidR="008F614D" w:rsidRPr="00E22F80" w:rsidRDefault="008F614D" w:rsidP="00E22F80">
            <w:pPr>
              <w:spacing w:after="0" w:line="240" w:lineRule="auto"/>
              <w:rPr>
                <w:color w:val="auto"/>
                <w:szCs w:val="22"/>
              </w:rPr>
            </w:pPr>
            <w:r w:rsidRPr="00E22F80">
              <w:rPr>
                <w:color w:val="auto"/>
                <w:szCs w:val="22"/>
              </w:rPr>
              <w:t>n/a</w:t>
            </w:r>
          </w:p>
        </w:tc>
      </w:tr>
      <w:tr w:rsidR="00A000D1" w:rsidRPr="00625E87" w14:paraId="5C507893" w14:textId="77777777" w:rsidTr="00CE0258">
        <w:trPr>
          <w:trHeight w:val="397"/>
        </w:trPr>
        <w:tc>
          <w:tcPr>
            <w:tcW w:w="1305" w:type="dxa"/>
            <w:vMerge/>
            <w:vAlign w:val="center"/>
          </w:tcPr>
          <w:p w14:paraId="7610353D" w14:textId="77777777" w:rsidR="008F614D" w:rsidRPr="00E22F80" w:rsidRDefault="008F614D" w:rsidP="00CE0258">
            <w:pPr>
              <w:spacing w:after="0" w:line="240" w:lineRule="auto"/>
              <w:rPr>
                <w:rFonts w:eastAsia="Times New Roman"/>
                <w:color w:val="auto"/>
                <w:szCs w:val="22"/>
                <w:lang w:eastAsia="en-GB"/>
              </w:rPr>
            </w:pPr>
          </w:p>
        </w:tc>
        <w:tc>
          <w:tcPr>
            <w:tcW w:w="2667" w:type="dxa"/>
            <w:vMerge/>
            <w:vAlign w:val="center"/>
          </w:tcPr>
          <w:p w14:paraId="66D752A1" w14:textId="77777777" w:rsidR="008F614D" w:rsidRPr="00E22F80" w:rsidRDefault="008F614D"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D89D2DC" w14:textId="1FE25987" w:rsidR="008F614D" w:rsidRPr="00E22F80" w:rsidRDefault="008F614D"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5B6B4319" w14:textId="49914BD6" w:rsidR="008F614D" w:rsidRPr="00E22F80" w:rsidRDefault="008F614D" w:rsidP="00CE0258">
            <w:pPr>
              <w:spacing w:after="0" w:line="240" w:lineRule="auto"/>
              <w:rPr>
                <w:color w:val="auto"/>
                <w:szCs w:val="22"/>
              </w:rPr>
            </w:pPr>
            <w:r w:rsidRPr="00E22F80">
              <w:rPr>
                <w:color w:val="auto"/>
                <w:szCs w:val="22"/>
              </w:rPr>
              <w:t>My child has only been visited once / I have only been visited once / I was only visited once</w:t>
            </w:r>
          </w:p>
        </w:tc>
        <w:tc>
          <w:tcPr>
            <w:tcW w:w="1245" w:type="dxa"/>
            <w:tcBorders>
              <w:top w:val="nil"/>
              <w:left w:val="nil"/>
              <w:bottom w:val="single" w:sz="4" w:space="0" w:color="auto"/>
              <w:right w:val="single" w:sz="4" w:space="0" w:color="auto"/>
            </w:tcBorders>
            <w:vAlign w:val="center"/>
          </w:tcPr>
          <w:p w14:paraId="3CF9F59E" w14:textId="22FCFD92" w:rsidR="008F614D" w:rsidRPr="00E22F80" w:rsidRDefault="008F614D" w:rsidP="00E22F80">
            <w:pPr>
              <w:spacing w:after="0" w:line="240" w:lineRule="auto"/>
              <w:rPr>
                <w:color w:val="auto"/>
                <w:szCs w:val="22"/>
              </w:rPr>
            </w:pPr>
            <w:r w:rsidRPr="00E22F80">
              <w:rPr>
                <w:color w:val="auto"/>
                <w:szCs w:val="22"/>
              </w:rPr>
              <w:t>n/a</w:t>
            </w:r>
          </w:p>
        </w:tc>
      </w:tr>
      <w:tr w:rsidR="00A000D1" w:rsidRPr="00625E87" w14:paraId="5980AB81" w14:textId="77777777" w:rsidTr="00CE0258">
        <w:trPr>
          <w:trHeight w:val="397"/>
        </w:trPr>
        <w:tc>
          <w:tcPr>
            <w:tcW w:w="1305" w:type="dxa"/>
            <w:vMerge w:val="restart"/>
            <w:vAlign w:val="center"/>
          </w:tcPr>
          <w:p w14:paraId="06221CEE" w14:textId="1FB01C54" w:rsidR="00233FC8" w:rsidRPr="00E22F80" w:rsidRDefault="00233FC8" w:rsidP="00CE0258">
            <w:pPr>
              <w:spacing w:after="0" w:line="240" w:lineRule="auto"/>
              <w:rPr>
                <w:rFonts w:eastAsia="Times New Roman"/>
                <w:color w:val="auto"/>
                <w:szCs w:val="22"/>
                <w:lang w:eastAsia="en-GB"/>
              </w:rPr>
            </w:pPr>
            <w:r w:rsidRPr="00E22F80">
              <w:rPr>
                <w:rFonts w:eastAsia="Times New Roman"/>
                <w:color w:val="auto"/>
                <w:szCs w:val="22"/>
                <w:lang w:eastAsia="en-GB"/>
              </w:rPr>
              <w:t>X57</w:t>
            </w:r>
          </w:p>
        </w:tc>
        <w:tc>
          <w:tcPr>
            <w:tcW w:w="2667" w:type="dxa"/>
            <w:vMerge w:val="restart"/>
            <w:vAlign w:val="center"/>
          </w:tcPr>
          <w:p w14:paraId="65BC78DA" w14:textId="2EFA3EB3" w:rsidR="00233FC8" w:rsidRPr="00E22F80" w:rsidRDefault="00233FC8" w:rsidP="00CE0258">
            <w:pPr>
              <w:spacing w:after="0" w:line="240" w:lineRule="auto"/>
              <w:rPr>
                <w:rFonts w:eastAsia="Times New Roman"/>
                <w:color w:val="auto"/>
                <w:szCs w:val="22"/>
                <w:lang w:eastAsia="en-GB"/>
              </w:rPr>
            </w:pPr>
            <w:r w:rsidRPr="00E22F80">
              <w:rPr>
                <w:rFonts w:eastAsia="Times New Roman"/>
                <w:color w:val="auto"/>
                <w:szCs w:val="22"/>
                <w:lang w:eastAsia="en-GB"/>
              </w:rPr>
              <w:t xml:space="preserve">Do different hospitals providing your child's cancer or tumour care work well </w:t>
            </w:r>
            <w:proofErr w:type="gramStart"/>
            <w:r w:rsidRPr="00E22F80">
              <w:rPr>
                <w:rFonts w:eastAsia="Times New Roman"/>
                <w:color w:val="auto"/>
                <w:szCs w:val="22"/>
                <w:lang w:eastAsia="en-GB"/>
              </w:rPr>
              <w:t>together?/</w:t>
            </w:r>
            <w:proofErr w:type="gramEnd"/>
            <w:r w:rsidRPr="00E22F80">
              <w:rPr>
                <w:rFonts w:eastAsia="Times New Roman"/>
                <w:color w:val="auto"/>
                <w:szCs w:val="22"/>
                <w:lang w:eastAsia="en-GB"/>
              </w:rPr>
              <w:t xml:space="preserve"> Do different hospitals providing your cancer or tumour care work well together?</w:t>
            </w:r>
          </w:p>
        </w:tc>
        <w:tc>
          <w:tcPr>
            <w:tcW w:w="1125" w:type="dxa"/>
            <w:tcBorders>
              <w:top w:val="nil"/>
              <w:left w:val="single" w:sz="4" w:space="0" w:color="auto"/>
              <w:bottom w:val="single" w:sz="4" w:space="0" w:color="auto"/>
              <w:right w:val="single" w:sz="4" w:space="0" w:color="auto"/>
            </w:tcBorders>
            <w:vAlign w:val="center"/>
          </w:tcPr>
          <w:p w14:paraId="0A752B59" w14:textId="217EAB2A" w:rsidR="00233FC8" w:rsidRPr="00E22F80" w:rsidRDefault="00233FC8"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4C0CBB3D" w14:textId="13793BB5" w:rsidR="00233FC8" w:rsidRPr="00E22F80" w:rsidRDefault="00233FC8" w:rsidP="00CE0258">
            <w:pPr>
              <w:spacing w:after="0" w:line="240" w:lineRule="auto"/>
              <w:rPr>
                <w:color w:val="auto"/>
                <w:szCs w:val="22"/>
              </w:rPr>
            </w:pPr>
            <w:r w:rsidRPr="00E22F80">
              <w:rPr>
                <w:color w:val="auto"/>
                <w:szCs w:val="22"/>
              </w:rPr>
              <w:t xml:space="preserve">Yes, always </w:t>
            </w:r>
          </w:p>
        </w:tc>
        <w:tc>
          <w:tcPr>
            <w:tcW w:w="1245" w:type="dxa"/>
            <w:tcBorders>
              <w:top w:val="nil"/>
              <w:left w:val="nil"/>
              <w:bottom w:val="single" w:sz="4" w:space="0" w:color="auto"/>
              <w:right w:val="single" w:sz="4" w:space="0" w:color="auto"/>
            </w:tcBorders>
            <w:vAlign w:val="center"/>
          </w:tcPr>
          <w:p w14:paraId="1F77FF0F" w14:textId="2CF4533D" w:rsidR="00233FC8" w:rsidRPr="00E22F80" w:rsidRDefault="00233FC8" w:rsidP="00E22F80">
            <w:pPr>
              <w:spacing w:after="0" w:line="240" w:lineRule="auto"/>
              <w:rPr>
                <w:color w:val="auto"/>
                <w:szCs w:val="22"/>
              </w:rPr>
            </w:pPr>
            <w:r w:rsidRPr="00E22F80">
              <w:rPr>
                <w:color w:val="auto"/>
                <w:szCs w:val="22"/>
              </w:rPr>
              <w:t>1</w:t>
            </w:r>
          </w:p>
        </w:tc>
      </w:tr>
      <w:tr w:rsidR="00A000D1" w:rsidRPr="00625E87" w14:paraId="11F76102" w14:textId="77777777" w:rsidTr="00CE0258">
        <w:trPr>
          <w:trHeight w:val="397"/>
        </w:trPr>
        <w:tc>
          <w:tcPr>
            <w:tcW w:w="1305" w:type="dxa"/>
            <w:vMerge/>
            <w:vAlign w:val="center"/>
          </w:tcPr>
          <w:p w14:paraId="1AAE48BF" w14:textId="77777777" w:rsidR="00233FC8" w:rsidRPr="00E22F80" w:rsidRDefault="00233FC8" w:rsidP="00CE0258">
            <w:pPr>
              <w:spacing w:after="0" w:line="240" w:lineRule="auto"/>
              <w:rPr>
                <w:rFonts w:eastAsia="Times New Roman"/>
                <w:color w:val="auto"/>
                <w:szCs w:val="22"/>
                <w:lang w:eastAsia="en-GB"/>
              </w:rPr>
            </w:pPr>
          </w:p>
        </w:tc>
        <w:tc>
          <w:tcPr>
            <w:tcW w:w="2667" w:type="dxa"/>
            <w:vMerge/>
            <w:vAlign w:val="center"/>
          </w:tcPr>
          <w:p w14:paraId="2B299098" w14:textId="77777777" w:rsidR="00233FC8" w:rsidRPr="00E22F80" w:rsidRDefault="00233FC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49CDC73" w14:textId="342A25C0" w:rsidR="00233FC8" w:rsidRPr="00E22F80" w:rsidRDefault="00233FC8"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0C221B0" w14:textId="4FF70161" w:rsidR="00233FC8" w:rsidRPr="00E22F80" w:rsidRDefault="00233FC8" w:rsidP="00CE0258">
            <w:pPr>
              <w:spacing w:after="0" w:line="240" w:lineRule="auto"/>
              <w:rPr>
                <w:color w:val="auto"/>
                <w:szCs w:val="22"/>
              </w:rPr>
            </w:pPr>
            <w:r w:rsidRPr="00E22F80">
              <w:rPr>
                <w:color w:val="auto"/>
                <w:szCs w:val="22"/>
              </w:rPr>
              <w:t xml:space="preserve">Yes, sometimes </w:t>
            </w:r>
          </w:p>
        </w:tc>
        <w:tc>
          <w:tcPr>
            <w:tcW w:w="1245" w:type="dxa"/>
            <w:tcBorders>
              <w:top w:val="nil"/>
              <w:left w:val="nil"/>
              <w:bottom w:val="single" w:sz="4" w:space="0" w:color="auto"/>
              <w:right w:val="single" w:sz="4" w:space="0" w:color="auto"/>
            </w:tcBorders>
            <w:vAlign w:val="center"/>
          </w:tcPr>
          <w:p w14:paraId="729324CA" w14:textId="51FCBCC8" w:rsidR="00233FC8" w:rsidRPr="00E22F80" w:rsidRDefault="00233FC8" w:rsidP="00E22F80">
            <w:pPr>
              <w:spacing w:after="0" w:line="240" w:lineRule="auto"/>
              <w:rPr>
                <w:color w:val="auto"/>
                <w:szCs w:val="22"/>
              </w:rPr>
            </w:pPr>
            <w:r w:rsidRPr="00E22F80">
              <w:rPr>
                <w:color w:val="auto"/>
                <w:szCs w:val="22"/>
              </w:rPr>
              <w:t>0</w:t>
            </w:r>
          </w:p>
        </w:tc>
      </w:tr>
      <w:tr w:rsidR="00A000D1" w:rsidRPr="00625E87" w14:paraId="53341C6F" w14:textId="77777777" w:rsidTr="00CE0258">
        <w:trPr>
          <w:trHeight w:val="397"/>
        </w:trPr>
        <w:tc>
          <w:tcPr>
            <w:tcW w:w="1305" w:type="dxa"/>
            <w:vMerge/>
            <w:vAlign w:val="center"/>
          </w:tcPr>
          <w:p w14:paraId="10CEC6D6" w14:textId="77777777" w:rsidR="00233FC8" w:rsidRPr="00E22F80" w:rsidRDefault="00233FC8" w:rsidP="00CE0258">
            <w:pPr>
              <w:spacing w:after="0" w:line="240" w:lineRule="auto"/>
              <w:rPr>
                <w:rFonts w:eastAsia="Times New Roman"/>
                <w:color w:val="auto"/>
                <w:szCs w:val="22"/>
                <w:lang w:eastAsia="en-GB"/>
              </w:rPr>
            </w:pPr>
          </w:p>
        </w:tc>
        <w:tc>
          <w:tcPr>
            <w:tcW w:w="2667" w:type="dxa"/>
            <w:vMerge/>
            <w:vAlign w:val="center"/>
          </w:tcPr>
          <w:p w14:paraId="67AECA5E" w14:textId="77777777" w:rsidR="00233FC8" w:rsidRPr="00E22F80" w:rsidRDefault="00233FC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796750E" w14:textId="67E316A0" w:rsidR="00233FC8" w:rsidRPr="00E22F80" w:rsidRDefault="00233FC8"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22156C0F" w14:textId="0DE7ED64" w:rsidR="00233FC8" w:rsidRPr="00E22F80" w:rsidRDefault="00233FC8" w:rsidP="00CE0258">
            <w:pPr>
              <w:spacing w:after="0" w:line="240" w:lineRule="auto"/>
              <w:rPr>
                <w:color w:val="auto"/>
                <w:szCs w:val="22"/>
              </w:rPr>
            </w:pPr>
            <w:r w:rsidRPr="00E22F80">
              <w:rPr>
                <w:color w:val="auto"/>
                <w:szCs w:val="22"/>
              </w:rPr>
              <w:t xml:space="preserve">No </w:t>
            </w:r>
          </w:p>
        </w:tc>
        <w:tc>
          <w:tcPr>
            <w:tcW w:w="1245" w:type="dxa"/>
            <w:tcBorders>
              <w:top w:val="nil"/>
              <w:left w:val="nil"/>
              <w:bottom w:val="single" w:sz="4" w:space="0" w:color="auto"/>
              <w:right w:val="single" w:sz="4" w:space="0" w:color="auto"/>
            </w:tcBorders>
            <w:vAlign w:val="center"/>
          </w:tcPr>
          <w:p w14:paraId="2ADF4A5A" w14:textId="158AD312" w:rsidR="00233FC8" w:rsidRPr="00E22F80" w:rsidRDefault="00233FC8" w:rsidP="00E22F80">
            <w:pPr>
              <w:spacing w:after="0" w:line="240" w:lineRule="auto"/>
              <w:rPr>
                <w:color w:val="auto"/>
                <w:szCs w:val="22"/>
              </w:rPr>
            </w:pPr>
            <w:r w:rsidRPr="00E22F80">
              <w:rPr>
                <w:color w:val="auto"/>
                <w:szCs w:val="22"/>
              </w:rPr>
              <w:t>0</w:t>
            </w:r>
          </w:p>
        </w:tc>
      </w:tr>
      <w:tr w:rsidR="00A000D1" w:rsidRPr="00625E87" w14:paraId="02AF0C62" w14:textId="77777777" w:rsidTr="00CE0258">
        <w:trPr>
          <w:trHeight w:val="397"/>
        </w:trPr>
        <w:tc>
          <w:tcPr>
            <w:tcW w:w="1305" w:type="dxa"/>
            <w:vMerge/>
            <w:vAlign w:val="center"/>
          </w:tcPr>
          <w:p w14:paraId="79A363B3" w14:textId="77777777" w:rsidR="00233FC8" w:rsidRPr="00E22F80" w:rsidRDefault="00233FC8" w:rsidP="00CE0258">
            <w:pPr>
              <w:spacing w:after="0" w:line="240" w:lineRule="auto"/>
              <w:rPr>
                <w:rFonts w:eastAsia="Times New Roman"/>
                <w:color w:val="auto"/>
                <w:szCs w:val="22"/>
                <w:lang w:eastAsia="en-GB"/>
              </w:rPr>
            </w:pPr>
          </w:p>
        </w:tc>
        <w:tc>
          <w:tcPr>
            <w:tcW w:w="2667" w:type="dxa"/>
            <w:vMerge/>
            <w:vAlign w:val="center"/>
          </w:tcPr>
          <w:p w14:paraId="0C34C97C" w14:textId="77777777" w:rsidR="00233FC8" w:rsidRPr="00E22F80" w:rsidRDefault="00233FC8"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0224C79" w14:textId="09D026CB" w:rsidR="00233FC8" w:rsidRPr="00E22F80" w:rsidRDefault="00233FC8"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1EDCA12A" w14:textId="116CF7A4" w:rsidR="00233FC8" w:rsidRPr="00E22F80" w:rsidRDefault="00233FC8" w:rsidP="00CE0258">
            <w:pPr>
              <w:spacing w:after="0" w:line="240" w:lineRule="auto"/>
              <w:rPr>
                <w:color w:val="auto"/>
                <w:szCs w:val="22"/>
              </w:rPr>
            </w:pPr>
            <w:r w:rsidRPr="00E22F80">
              <w:rPr>
                <w:color w:val="auto"/>
                <w:szCs w:val="22"/>
              </w:rPr>
              <w:t>My child does not receive care at different hospitals / I don’t receive care at different hospitals</w:t>
            </w:r>
          </w:p>
        </w:tc>
        <w:tc>
          <w:tcPr>
            <w:tcW w:w="1245" w:type="dxa"/>
            <w:tcBorders>
              <w:top w:val="nil"/>
              <w:left w:val="nil"/>
              <w:bottom w:val="single" w:sz="4" w:space="0" w:color="auto"/>
              <w:right w:val="single" w:sz="4" w:space="0" w:color="auto"/>
            </w:tcBorders>
            <w:vAlign w:val="center"/>
          </w:tcPr>
          <w:p w14:paraId="111F8E9E" w14:textId="25FDB71C" w:rsidR="00233FC8" w:rsidRPr="00E22F80" w:rsidRDefault="00233FC8" w:rsidP="00E22F80">
            <w:pPr>
              <w:spacing w:after="0" w:line="240" w:lineRule="auto"/>
              <w:rPr>
                <w:color w:val="auto"/>
                <w:szCs w:val="22"/>
              </w:rPr>
            </w:pPr>
            <w:r w:rsidRPr="00E22F80">
              <w:rPr>
                <w:color w:val="auto"/>
                <w:szCs w:val="22"/>
              </w:rPr>
              <w:t>n/a</w:t>
            </w:r>
          </w:p>
        </w:tc>
      </w:tr>
      <w:tr w:rsidR="00A000D1" w:rsidRPr="00625E87" w14:paraId="0E644ADE" w14:textId="77777777" w:rsidTr="00CE0258">
        <w:trPr>
          <w:trHeight w:val="397"/>
        </w:trPr>
        <w:tc>
          <w:tcPr>
            <w:tcW w:w="1305" w:type="dxa"/>
            <w:vMerge w:val="restart"/>
            <w:vAlign w:val="center"/>
          </w:tcPr>
          <w:p w14:paraId="4AA6BEB3" w14:textId="320652A3" w:rsidR="001246D1" w:rsidRPr="00E22F80" w:rsidRDefault="001246D1" w:rsidP="00CE0258">
            <w:pPr>
              <w:spacing w:after="0" w:line="240" w:lineRule="auto"/>
              <w:rPr>
                <w:rFonts w:eastAsia="Times New Roman"/>
                <w:color w:val="auto"/>
                <w:szCs w:val="22"/>
                <w:lang w:eastAsia="en-GB"/>
              </w:rPr>
            </w:pPr>
            <w:r w:rsidRPr="00E22F80">
              <w:rPr>
                <w:rFonts w:eastAsia="Times New Roman"/>
                <w:color w:val="auto"/>
                <w:szCs w:val="22"/>
                <w:lang w:eastAsia="en-GB"/>
              </w:rPr>
              <w:t>X58</w:t>
            </w:r>
          </w:p>
        </w:tc>
        <w:tc>
          <w:tcPr>
            <w:tcW w:w="2667" w:type="dxa"/>
            <w:vMerge w:val="restart"/>
            <w:vAlign w:val="center"/>
          </w:tcPr>
          <w:p w14:paraId="79EEB111" w14:textId="3414FDFF" w:rsidR="001246D1" w:rsidRPr="00E22F80" w:rsidRDefault="001246D1" w:rsidP="00E22F80">
            <w:pPr>
              <w:rPr>
                <w:rFonts w:eastAsia="Times New Roman"/>
                <w:color w:val="auto"/>
                <w:szCs w:val="22"/>
                <w:lang w:eastAsia="en-GB"/>
              </w:rPr>
            </w:pPr>
            <w:r w:rsidRPr="00E22F80">
              <w:rPr>
                <w:rFonts w:eastAsia="Times New Roman"/>
                <w:color w:val="auto"/>
                <w:szCs w:val="22"/>
                <w:lang w:eastAsia="en-GB"/>
              </w:rPr>
              <w:t>How long does it take to get to the hospital where your child receives most of their cancer or tumour care?</w:t>
            </w:r>
          </w:p>
        </w:tc>
        <w:tc>
          <w:tcPr>
            <w:tcW w:w="1125" w:type="dxa"/>
            <w:tcBorders>
              <w:top w:val="nil"/>
              <w:left w:val="single" w:sz="4" w:space="0" w:color="auto"/>
              <w:bottom w:val="single" w:sz="4" w:space="0" w:color="auto"/>
              <w:right w:val="single" w:sz="4" w:space="0" w:color="auto"/>
            </w:tcBorders>
            <w:vAlign w:val="center"/>
          </w:tcPr>
          <w:p w14:paraId="550BC36C" w14:textId="6A40626D" w:rsidR="001246D1" w:rsidRPr="00E22F80" w:rsidRDefault="001246D1"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3F54F5F4" w14:textId="430CF1E6" w:rsidR="001246D1" w:rsidRPr="00E22F80" w:rsidRDefault="001246D1" w:rsidP="00CE0258">
            <w:pPr>
              <w:spacing w:after="0" w:line="240" w:lineRule="auto"/>
              <w:rPr>
                <w:color w:val="auto"/>
                <w:szCs w:val="22"/>
              </w:rPr>
            </w:pPr>
            <w:r w:rsidRPr="00E22F80">
              <w:rPr>
                <w:color w:val="auto"/>
                <w:szCs w:val="22"/>
              </w:rPr>
              <w:t xml:space="preserve">About an hour or under </w:t>
            </w:r>
          </w:p>
        </w:tc>
        <w:tc>
          <w:tcPr>
            <w:tcW w:w="1245" w:type="dxa"/>
            <w:tcBorders>
              <w:top w:val="nil"/>
              <w:left w:val="nil"/>
              <w:bottom w:val="single" w:sz="4" w:space="0" w:color="auto"/>
              <w:right w:val="single" w:sz="4" w:space="0" w:color="auto"/>
            </w:tcBorders>
            <w:vAlign w:val="center"/>
          </w:tcPr>
          <w:p w14:paraId="396C64D0" w14:textId="62A8D986" w:rsidR="001246D1" w:rsidRPr="00E22F80" w:rsidRDefault="001246D1" w:rsidP="00E22F80">
            <w:pPr>
              <w:spacing w:after="0" w:line="240" w:lineRule="auto"/>
              <w:rPr>
                <w:color w:val="auto"/>
                <w:szCs w:val="22"/>
              </w:rPr>
            </w:pPr>
            <w:r w:rsidRPr="00E22F80">
              <w:rPr>
                <w:color w:val="auto"/>
                <w:szCs w:val="22"/>
              </w:rPr>
              <w:t>1</w:t>
            </w:r>
          </w:p>
        </w:tc>
      </w:tr>
      <w:tr w:rsidR="00A000D1" w:rsidRPr="00625E87" w14:paraId="1B5EAC0F" w14:textId="77777777" w:rsidTr="00CE0258">
        <w:trPr>
          <w:trHeight w:val="397"/>
        </w:trPr>
        <w:tc>
          <w:tcPr>
            <w:tcW w:w="1305" w:type="dxa"/>
            <w:vMerge/>
            <w:vAlign w:val="center"/>
          </w:tcPr>
          <w:p w14:paraId="5D0CD557" w14:textId="77777777" w:rsidR="001246D1" w:rsidRPr="00E22F80" w:rsidRDefault="001246D1" w:rsidP="00CE0258">
            <w:pPr>
              <w:spacing w:after="0" w:line="240" w:lineRule="auto"/>
              <w:rPr>
                <w:rFonts w:eastAsia="Times New Roman"/>
                <w:color w:val="auto"/>
                <w:szCs w:val="22"/>
                <w:lang w:eastAsia="en-GB"/>
              </w:rPr>
            </w:pPr>
          </w:p>
        </w:tc>
        <w:tc>
          <w:tcPr>
            <w:tcW w:w="2667" w:type="dxa"/>
            <w:vMerge/>
            <w:vAlign w:val="center"/>
          </w:tcPr>
          <w:p w14:paraId="506140D9" w14:textId="77777777" w:rsidR="001246D1" w:rsidRPr="00E22F80" w:rsidRDefault="001246D1"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E01A14B" w14:textId="02ADC2C6" w:rsidR="001246D1" w:rsidRPr="00E22F80" w:rsidRDefault="001246D1"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5F9599A1" w14:textId="5F15D848" w:rsidR="001246D1" w:rsidRPr="00E22F80" w:rsidRDefault="001246D1" w:rsidP="00CE0258">
            <w:pPr>
              <w:spacing w:after="0" w:line="240" w:lineRule="auto"/>
              <w:rPr>
                <w:color w:val="auto"/>
                <w:szCs w:val="22"/>
              </w:rPr>
            </w:pPr>
            <w:r w:rsidRPr="00E22F80">
              <w:rPr>
                <w:color w:val="auto"/>
                <w:szCs w:val="22"/>
              </w:rPr>
              <w:t>Over an hour</w:t>
            </w:r>
          </w:p>
        </w:tc>
        <w:tc>
          <w:tcPr>
            <w:tcW w:w="1245" w:type="dxa"/>
            <w:tcBorders>
              <w:top w:val="nil"/>
              <w:left w:val="nil"/>
              <w:bottom w:val="single" w:sz="4" w:space="0" w:color="auto"/>
              <w:right w:val="single" w:sz="4" w:space="0" w:color="auto"/>
            </w:tcBorders>
            <w:vAlign w:val="center"/>
          </w:tcPr>
          <w:p w14:paraId="09339819" w14:textId="64171E65" w:rsidR="001246D1" w:rsidRPr="00E22F80" w:rsidRDefault="001246D1" w:rsidP="00E22F80">
            <w:pPr>
              <w:spacing w:after="0" w:line="240" w:lineRule="auto"/>
              <w:rPr>
                <w:color w:val="auto"/>
                <w:szCs w:val="22"/>
              </w:rPr>
            </w:pPr>
            <w:r w:rsidRPr="00E22F80">
              <w:rPr>
                <w:color w:val="auto"/>
                <w:szCs w:val="22"/>
              </w:rPr>
              <w:t>0</w:t>
            </w:r>
          </w:p>
        </w:tc>
      </w:tr>
      <w:tr w:rsidR="00A000D1" w:rsidRPr="00625E87" w14:paraId="61D3ADBF" w14:textId="77777777" w:rsidTr="00CE0258">
        <w:trPr>
          <w:trHeight w:val="397"/>
        </w:trPr>
        <w:tc>
          <w:tcPr>
            <w:tcW w:w="1305" w:type="dxa"/>
            <w:vMerge w:val="restart"/>
            <w:vAlign w:val="center"/>
          </w:tcPr>
          <w:p w14:paraId="64B9CD4A" w14:textId="398F7D26" w:rsidR="001A1A0B" w:rsidRPr="00E22F80" w:rsidRDefault="001A1A0B" w:rsidP="00CE0258">
            <w:pPr>
              <w:spacing w:after="0" w:line="240" w:lineRule="auto"/>
              <w:rPr>
                <w:rFonts w:eastAsia="Times New Roman"/>
                <w:color w:val="auto"/>
                <w:szCs w:val="22"/>
                <w:lang w:eastAsia="en-GB"/>
              </w:rPr>
            </w:pPr>
            <w:r w:rsidRPr="00E22F80">
              <w:rPr>
                <w:rFonts w:eastAsia="Times New Roman"/>
                <w:color w:val="auto"/>
                <w:szCs w:val="22"/>
                <w:lang w:eastAsia="en-GB"/>
              </w:rPr>
              <w:t>X59</w:t>
            </w:r>
          </w:p>
        </w:tc>
        <w:tc>
          <w:tcPr>
            <w:tcW w:w="2667" w:type="dxa"/>
            <w:vMerge w:val="restart"/>
            <w:vAlign w:val="center"/>
          </w:tcPr>
          <w:p w14:paraId="4705872B" w14:textId="46E4ED1C" w:rsidR="001A1A0B" w:rsidRPr="00E22F80" w:rsidRDefault="001A1A0B" w:rsidP="00CE0258">
            <w:pPr>
              <w:spacing w:after="0" w:line="240" w:lineRule="auto"/>
              <w:rPr>
                <w:rFonts w:eastAsia="Times New Roman"/>
                <w:color w:val="auto"/>
                <w:szCs w:val="22"/>
                <w:lang w:eastAsia="en-GB"/>
              </w:rPr>
            </w:pPr>
            <w:r w:rsidRPr="00E22F80">
              <w:rPr>
                <w:rFonts w:eastAsia="Times New Roman"/>
                <w:color w:val="auto"/>
                <w:szCs w:val="22"/>
                <w:lang w:eastAsia="en-GB"/>
              </w:rPr>
              <w:t>Overall, please rate your child's cancer or tumour care from 0 (very poor) to 10 (very good)</w:t>
            </w:r>
          </w:p>
        </w:tc>
        <w:tc>
          <w:tcPr>
            <w:tcW w:w="1125" w:type="dxa"/>
            <w:tcBorders>
              <w:top w:val="nil"/>
              <w:left w:val="single" w:sz="4" w:space="0" w:color="auto"/>
              <w:bottom w:val="single" w:sz="4" w:space="0" w:color="auto"/>
              <w:right w:val="single" w:sz="4" w:space="0" w:color="auto"/>
            </w:tcBorders>
            <w:vAlign w:val="center"/>
          </w:tcPr>
          <w:p w14:paraId="3A1F5D0E" w14:textId="5374DCF0" w:rsidR="001A1A0B" w:rsidRPr="00E22F80" w:rsidRDefault="001A1A0B" w:rsidP="00E22F80">
            <w:pPr>
              <w:spacing w:after="0" w:line="240" w:lineRule="auto"/>
              <w:rPr>
                <w:color w:val="auto"/>
                <w:szCs w:val="22"/>
              </w:rPr>
            </w:pPr>
            <w:r w:rsidRPr="00E22F80">
              <w:rPr>
                <w:color w:val="auto"/>
                <w:szCs w:val="22"/>
              </w:rPr>
              <w:t>0</w:t>
            </w:r>
          </w:p>
        </w:tc>
        <w:tc>
          <w:tcPr>
            <w:tcW w:w="3076" w:type="dxa"/>
            <w:tcBorders>
              <w:top w:val="nil"/>
              <w:left w:val="nil"/>
              <w:bottom w:val="single" w:sz="4" w:space="0" w:color="auto"/>
              <w:right w:val="single" w:sz="4" w:space="0" w:color="auto"/>
            </w:tcBorders>
            <w:vAlign w:val="center"/>
          </w:tcPr>
          <w:p w14:paraId="6041B328" w14:textId="454CC75E" w:rsidR="001A1A0B" w:rsidRPr="00E22F80" w:rsidRDefault="001A1A0B" w:rsidP="00CE0258">
            <w:pPr>
              <w:spacing w:after="0" w:line="240" w:lineRule="auto"/>
              <w:rPr>
                <w:color w:val="auto"/>
                <w:szCs w:val="22"/>
              </w:rPr>
            </w:pPr>
            <w:r w:rsidRPr="00E22F80">
              <w:rPr>
                <w:color w:val="auto"/>
                <w:szCs w:val="22"/>
              </w:rPr>
              <w:t>0 - My child's cancer or tumour care is very poor</w:t>
            </w:r>
          </w:p>
        </w:tc>
        <w:tc>
          <w:tcPr>
            <w:tcW w:w="1245" w:type="dxa"/>
            <w:tcBorders>
              <w:top w:val="nil"/>
              <w:left w:val="nil"/>
              <w:bottom w:val="single" w:sz="4" w:space="0" w:color="auto"/>
              <w:right w:val="single" w:sz="4" w:space="0" w:color="auto"/>
            </w:tcBorders>
            <w:vAlign w:val="center"/>
          </w:tcPr>
          <w:p w14:paraId="5382F3E6" w14:textId="2D89355F" w:rsidR="001A1A0B" w:rsidRPr="00E22F80" w:rsidRDefault="001A1A0B" w:rsidP="00E22F80">
            <w:pPr>
              <w:spacing w:after="0" w:line="240" w:lineRule="auto"/>
              <w:rPr>
                <w:color w:val="auto"/>
                <w:szCs w:val="22"/>
              </w:rPr>
            </w:pPr>
            <w:r w:rsidRPr="00E22F80">
              <w:rPr>
                <w:color w:val="auto"/>
                <w:szCs w:val="22"/>
              </w:rPr>
              <w:t>0</w:t>
            </w:r>
          </w:p>
        </w:tc>
      </w:tr>
      <w:tr w:rsidR="00A000D1" w:rsidRPr="00625E87" w14:paraId="34BDD05F" w14:textId="77777777" w:rsidTr="00CE0258">
        <w:trPr>
          <w:trHeight w:val="397"/>
        </w:trPr>
        <w:tc>
          <w:tcPr>
            <w:tcW w:w="1305" w:type="dxa"/>
            <w:vMerge/>
            <w:vAlign w:val="center"/>
          </w:tcPr>
          <w:p w14:paraId="53E1E621"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1C465BC7"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523BA853" w14:textId="03D13749" w:rsidR="001A1A0B" w:rsidRPr="00E22F80" w:rsidRDefault="001A1A0B"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55B5597C" w14:textId="0C42A0B9" w:rsidR="001A1A0B" w:rsidRPr="00E22F80" w:rsidRDefault="001A1A0B" w:rsidP="00CE0258">
            <w:pPr>
              <w:spacing w:after="0" w:line="240" w:lineRule="auto"/>
              <w:rPr>
                <w:color w:val="auto"/>
                <w:szCs w:val="22"/>
              </w:rPr>
            </w:pPr>
            <w:r w:rsidRPr="00E22F80">
              <w:rPr>
                <w:color w:val="auto"/>
                <w:szCs w:val="22"/>
              </w:rPr>
              <w:t>1</w:t>
            </w:r>
          </w:p>
        </w:tc>
        <w:tc>
          <w:tcPr>
            <w:tcW w:w="1245" w:type="dxa"/>
            <w:tcBorders>
              <w:top w:val="nil"/>
              <w:left w:val="nil"/>
              <w:bottom w:val="single" w:sz="4" w:space="0" w:color="auto"/>
              <w:right w:val="single" w:sz="4" w:space="0" w:color="auto"/>
            </w:tcBorders>
            <w:vAlign w:val="center"/>
          </w:tcPr>
          <w:p w14:paraId="2936C204" w14:textId="731C8B55" w:rsidR="001A1A0B" w:rsidRPr="00E22F80" w:rsidRDefault="001A1A0B" w:rsidP="00E22F80">
            <w:pPr>
              <w:spacing w:after="0" w:line="240" w:lineRule="auto"/>
              <w:rPr>
                <w:color w:val="auto"/>
                <w:szCs w:val="22"/>
              </w:rPr>
            </w:pPr>
            <w:r w:rsidRPr="00E22F80">
              <w:rPr>
                <w:color w:val="auto"/>
                <w:szCs w:val="22"/>
              </w:rPr>
              <w:t>0</w:t>
            </w:r>
          </w:p>
        </w:tc>
      </w:tr>
      <w:tr w:rsidR="00A000D1" w:rsidRPr="00625E87" w14:paraId="138A0C82" w14:textId="77777777" w:rsidTr="00CE0258">
        <w:trPr>
          <w:trHeight w:val="397"/>
        </w:trPr>
        <w:tc>
          <w:tcPr>
            <w:tcW w:w="1305" w:type="dxa"/>
            <w:vMerge/>
            <w:vAlign w:val="center"/>
          </w:tcPr>
          <w:p w14:paraId="1D25B93B"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4B3FC47B"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861776D" w14:textId="291A2993" w:rsidR="001A1A0B" w:rsidRPr="00E22F80" w:rsidRDefault="001A1A0B"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7E2F7B24" w14:textId="6BB9C33E" w:rsidR="001A1A0B" w:rsidRPr="00E22F80" w:rsidRDefault="001A1A0B" w:rsidP="00CE0258">
            <w:pPr>
              <w:spacing w:after="0" w:line="240" w:lineRule="auto"/>
              <w:rPr>
                <w:color w:val="auto"/>
                <w:szCs w:val="22"/>
              </w:rPr>
            </w:pPr>
            <w:r w:rsidRPr="00E22F80">
              <w:rPr>
                <w:color w:val="auto"/>
                <w:szCs w:val="22"/>
              </w:rPr>
              <w:t>2</w:t>
            </w:r>
          </w:p>
        </w:tc>
        <w:tc>
          <w:tcPr>
            <w:tcW w:w="1245" w:type="dxa"/>
            <w:tcBorders>
              <w:top w:val="nil"/>
              <w:left w:val="nil"/>
              <w:bottom w:val="single" w:sz="4" w:space="0" w:color="auto"/>
              <w:right w:val="single" w:sz="4" w:space="0" w:color="auto"/>
            </w:tcBorders>
            <w:vAlign w:val="center"/>
          </w:tcPr>
          <w:p w14:paraId="7E941F84" w14:textId="50840F5E" w:rsidR="001A1A0B" w:rsidRPr="00E22F80" w:rsidRDefault="001A1A0B" w:rsidP="00E22F80">
            <w:pPr>
              <w:spacing w:after="0" w:line="240" w:lineRule="auto"/>
              <w:rPr>
                <w:color w:val="auto"/>
                <w:szCs w:val="22"/>
              </w:rPr>
            </w:pPr>
            <w:r w:rsidRPr="00E22F80">
              <w:rPr>
                <w:color w:val="auto"/>
                <w:szCs w:val="22"/>
              </w:rPr>
              <w:t>0</w:t>
            </w:r>
          </w:p>
        </w:tc>
      </w:tr>
      <w:tr w:rsidR="00A000D1" w:rsidRPr="00625E87" w14:paraId="1C3CE584" w14:textId="77777777" w:rsidTr="00CE0258">
        <w:trPr>
          <w:trHeight w:val="397"/>
        </w:trPr>
        <w:tc>
          <w:tcPr>
            <w:tcW w:w="1305" w:type="dxa"/>
            <w:vMerge/>
            <w:vAlign w:val="center"/>
          </w:tcPr>
          <w:p w14:paraId="4748CEBB"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4F2FA8A9"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266353B" w14:textId="754E6E13" w:rsidR="001A1A0B" w:rsidRPr="00E22F80" w:rsidRDefault="001A1A0B"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56151078" w14:textId="5CE1C271" w:rsidR="001A1A0B" w:rsidRPr="00E22F80" w:rsidRDefault="001A1A0B" w:rsidP="00CE0258">
            <w:pPr>
              <w:spacing w:after="0" w:line="240" w:lineRule="auto"/>
              <w:rPr>
                <w:color w:val="auto"/>
                <w:szCs w:val="22"/>
              </w:rPr>
            </w:pPr>
            <w:r w:rsidRPr="00E22F80">
              <w:rPr>
                <w:color w:val="auto"/>
                <w:szCs w:val="22"/>
              </w:rPr>
              <w:t>3</w:t>
            </w:r>
          </w:p>
        </w:tc>
        <w:tc>
          <w:tcPr>
            <w:tcW w:w="1245" w:type="dxa"/>
            <w:tcBorders>
              <w:top w:val="nil"/>
              <w:left w:val="nil"/>
              <w:bottom w:val="single" w:sz="4" w:space="0" w:color="auto"/>
              <w:right w:val="single" w:sz="4" w:space="0" w:color="auto"/>
            </w:tcBorders>
            <w:vAlign w:val="center"/>
          </w:tcPr>
          <w:p w14:paraId="0125A523" w14:textId="5BED467C" w:rsidR="001A1A0B" w:rsidRPr="00E22F80" w:rsidRDefault="001A1A0B" w:rsidP="00E22F80">
            <w:pPr>
              <w:spacing w:after="0" w:line="240" w:lineRule="auto"/>
              <w:rPr>
                <w:color w:val="auto"/>
                <w:szCs w:val="22"/>
              </w:rPr>
            </w:pPr>
            <w:r w:rsidRPr="00E22F80">
              <w:rPr>
                <w:color w:val="auto"/>
                <w:szCs w:val="22"/>
              </w:rPr>
              <w:t>0</w:t>
            </w:r>
          </w:p>
        </w:tc>
      </w:tr>
      <w:tr w:rsidR="00A000D1" w:rsidRPr="00625E87" w14:paraId="3BF47D58" w14:textId="77777777" w:rsidTr="00CE0258">
        <w:trPr>
          <w:trHeight w:val="397"/>
        </w:trPr>
        <w:tc>
          <w:tcPr>
            <w:tcW w:w="1305" w:type="dxa"/>
            <w:vMerge/>
            <w:vAlign w:val="center"/>
          </w:tcPr>
          <w:p w14:paraId="1A2047DC"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6371927E"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70DE83B" w14:textId="38B5F04B" w:rsidR="001A1A0B" w:rsidRPr="00E22F80" w:rsidRDefault="001A1A0B"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0B92EDF6" w14:textId="36D040A4" w:rsidR="001A1A0B" w:rsidRPr="00E22F80" w:rsidRDefault="001A1A0B" w:rsidP="00CE0258">
            <w:pPr>
              <w:spacing w:after="0" w:line="240" w:lineRule="auto"/>
              <w:rPr>
                <w:color w:val="auto"/>
                <w:szCs w:val="22"/>
              </w:rPr>
            </w:pPr>
            <w:r w:rsidRPr="00E22F80">
              <w:rPr>
                <w:color w:val="auto"/>
                <w:szCs w:val="22"/>
              </w:rPr>
              <w:t>4</w:t>
            </w:r>
          </w:p>
        </w:tc>
        <w:tc>
          <w:tcPr>
            <w:tcW w:w="1245" w:type="dxa"/>
            <w:tcBorders>
              <w:top w:val="nil"/>
              <w:left w:val="nil"/>
              <w:bottom w:val="single" w:sz="4" w:space="0" w:color="auto"/>
              <w:right w:val="single" w:sz="4" w:space="0" w:color="auto"/>
            </w:tcBorders>
            <w:vAlign w:val="center"/>
          </w:tcPr>
          <w:p w14:paraId="1EBFB7A2" w14:textId="6E4CB3C9" w:rsidR="001A1A0B" w:rsidRPr="00E22F80" w:rsidRDefault="001A1A0B" w:rsidP="00E22F80">
            <w:pPr>
              <w:spacing w:after="0" w:line="240" w:lineRule="auto"/>
              <w:rPr>
                <w:color w:val="auto"/>
                <w:szCs w:val="22"/>
              </w:rPr>
            </w:pPr>
            <w:r w:rsidRPr="00E22F80">
              <w:rPr>
                <w:color w:val="auto"/>
                <w:szCs w:val="22"/>
              </w:rPr>
              <w:t>0</w:t>
            </w:r>
          </w:p>
        </w:tc>
      </w:tr>
      <w:tr w:rsidR="00A000D1" w:rsidRPr="00625E87" w14:paraId="3D6E5E1F" w14:textId="77777777" w:rsidTr="00CE0258">
        <w:trPr>
          <w:trHeight w:val="397"/>
        </w:trPr>
        <w:tc>
          <w:tcPr>
            <w:tcW w:w="1305" w:type="dxa"/>
            <w:vMerge/>
            <w:vAlign w:val="center"/>
          </w:tcPr>
          <w:p w14:paraId="7C5724FA"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3632785E"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9407734" w14:textId="0F9A088E" w:rsidR="001A1A0B" w:rsidRPr="00E22F80" w:rsidRDefault="001A1A0B" w:rsidP="00E22F80">
            <w:pPr>
              <w:spacing w:after="0" w:line="240" w:lineRule="auto"/>
              <w:rPr>
                <w:color w:val="auto"/>
                <w:szCs w:val="22"/>
              </w:rPr>
            </w:pPr>
            <w:r w:rsidRPr="00E22F80">
              <w:rPr>
                <w:color w:val="auto"/>
                <w:szCs w:val="22"/>
              </w:rPr>
              <w:t>5</w:t>
            </w:r>
          </w:p>
        </w:tc>
        <w:tc>
          <w:tcPr>
            <w:tcW w:w="3076" w:type="dxa"/>
            <w:tcBorders>
              <w:top w:val="nil"/>
              <w:left w:val="nil"/>
              <w:bottom w:val="single" w:sz="4" w:space="0" w:color="auto"/>
              <w:right w:val="single" w:sz="4" w:space="0" w:color="auto"/>
            </w:tcBorders>
            <w:vAlign w:val="center"/>
          </w:tcPr>
          <w:p w14:paraId="4929E38D" w14:textId="2346DDAB" w:rsidR="001A1A0B" w:rsidRPr="00E22F80" w:rsidRDefault="001A1A0B" w:rsidP="00CE0258">
            <w:pPr>
              <w:spacing w:after="0" w:line="240" w:lineRule="auto"/>
              <w:rPr>
                <w:color w:val="auto"/>
                <w:szCs w:val="22"/>
              </w:rPr>
            </w:pPr>
            <w:r w:rsidRPr="00E22F80">
              <w:rPr>
                <w:color w:val="auto"/>
                <w:szCs w:val="22"/>
              </w:rPr>
              <w:t>5</w:t>
            </w:r>
          </w:p>
        </w:tc>
        <w:tc>
          <w:tcPr>
            <w:tcW w:w="1245" w:type="dxa"/>
            <w:tcBorders>
              <w:top w:val="nil"/>
              <w:left w:val="nil"/>
              <w:bottom w:val="single" w:sz="4" w:space="0" w:color="auto"/>
              <w:right w:val="single" w:sz="4" w:space="0" w:color="auto"/>
            </w:tcBorders>
            <w:vAlign w:val="center"/>
          </w:tcPr>
          <w:p w14:paraId="670B7402" w14:textId="70B2B7CB" w:rsidR="001A1A0B" w:rsidRPr="00E22F80" w:rsidRDefault="001A1A0B" w:rsidP="00E22F80">
            <w:pPr>
              <w:spacing w:after="0" w:line="240" w:lineRule="auto"/>
              <w:rPr>
                <w:color w:val="auto"/>
                <w:szCs w:val="22"/>
              </w:rPr>
            </w:pPr>
            <w:r w:rsidRPr="00E22F80">
              <w:rPr>
                <w:color w:val="auto"/>
                <w:szCs w:val="22"/>
              </w:rPr>
              <w:t>0</w:t>
            </w:r>
          </w:p>
        </w:tc>
      </w:tr>
      <w:tr w:rsidR="00A000D1" w:rsidRPr="00625E87" w14:paraId="780554FB" w14:textId="77777777" w:rsidTr="00CE0258">
        <w:trPr>
          <w:trHeight w:val="397"/>
        </w:trPr>
        <w:tc>
          <w:tcPr>
            <w:tcW w:w="1305" w:type="dxa"/>
            <w:vMerge/>
            <w:vAlign w:val="center"/>
          </w:tcPr>
          <w:p w14:paraId="0DAB08B9"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757A573A"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71714AD9" w14:textId="1341DC50" w:rsidR="001A1A0B" w:rsidRPr="00E22F80" w:rsidRDefault="001A1A0B" w:rsidP="00E22F80">
            <w:pPr>
              <w:spacing w:after="0" w:line="240" w:lineRule="auto"/>
              <w:rPr>
                <w:color w:val="auto"/>
                <w:szCs w:val="22"/>
              </w:rPr>
            </w:pPr>
            <w:r w:rsidRPr="00E22F80">
              <w:rPr>
                <w:color w:val="auto"/>
                <w:szCs w:val="22"/>
              </w:rPr>
              <w:t>6</w:t>
            </w:r>
          </w:p>
        </w:tc>
        <w:tc>
          <w:tcPr>
            <w:tcW w:w="3076" w:type="dxa"/>
            <w:tcBorders>
              <w:top w:val="nil"/>
              <w:left w:val="nil"/>
              <w:bottom w:val="single" w:sz="4" w:space="0" w:color="auto"/>
              <w:right w:val="single" w:sz="4" w:space="0" w:color="auto"/>
            </w:tcBorders>
            <w:vAlign w:val="center"/>
          </w:tcPr>
          <w:p w14:paraId="22514D90" w14:textId="60AD9C63" w:rsidR="001A1A0B" w:rsidRPr="00E22F80" w:rsidRDefault="001A1A0B" w:rsidP="00CE0258">
            <w:pPr>
              <w:spacing w:after="0" w:line="240" w:lineRule="auto"/>
              <w:rPr>
                <w:color w:val="auto"/>
                <w:szCs w:val="22"/>
              </w:rPr>
            </w:pPr>
            <w:r w:rsidRPr="00E22F80">
              <w:rPr>
                <w:color w:val="auto"/>
                <w:szCs w:val="22"/>
              </w:rPr>
              <w:t>6</w:t>
            </w:r>
          </w:p>
        </w:tc>
        <w:tc>
          <w:tcPr>
            <w:tcW w:w="1245" w:type="dxa"/>
            <w:tcBorders>
              <w:top w:val="nil"/>
              <w:left w:val="nil"/>
              <w:bottom w:val="single" w:sz="4" w:space="0" w:color="auto"/>
              <w:right w:val="single" w:sz="4" w:space="0" w:color="auto"/>
            </w:tcBorders>
            <w:vAlign w:val="center"/>
          </w:tcPr>
          <w:p w14:paraId="241941FD" w14:textId="7F556C0F" w:rsidR="001A1A0B" w:rsidRPr="00E22F80" w:rsidRDefault="001A1A0B" w:rsidP="00E22F80">
            <w:pPr>
              <w:spacing w:after="0" w:line="240" w:lineRule="auto"/>
              <w:rPr>
                <w:color w:val="auto"/>
                <w:szCs w:val="22"/>
              </w:rPr>
            </w:pPr>
            <w:r w:rsidRPr="00E22F80">
              <w:rPr>
                <w:color w:val="auto"/>
                <w:szCs w:val="22"/>
              </w:rPr>
              <w:t>0</w:t>
            </w:r>
          </w:p>
        </w:tc>
      </w:tr>
      <w:tr w:rsidR="00A000D1" w:rsidRPr="00625E87" w14:paraId="037C514E" w14:textId="77777777" w:rsidTr="00CE0258">
        <w:trPr>
          <w:trHeight w:val="397"/>
        </w:trPr>
        <w:tc>
          <w:tcPr>
            <w:tcW w:w="1305" w:type="dxa"/>
            <w:vMerge/>
            <w:vAlign w:val="center"/>
          </w:tcPr>
          <w:p w14:paraId="14E8CA52"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41A66AA7"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285671B8" w14:textId="0B1F8373" w:rsidR="001A1A0B" w:rsidRPr="00E22F80" w:rsidRDefault="001A1A0B" w:rsidP="00E22F80">
            <w:pPr>
              <w:spacing w:after="0" w:line="240" w:lineRule="auto"/>
              <w:rPr>
                <w:color w:val="auto"/>
                <w:szCs w:val="22"/>
              </w:rPr>
            </w:pPr>
            <w:r w:rsidRPr="00E22F80">
              <w:rPr>
                <w:color w:val="auto"/>
                <w:szCs w:val="22"/>
              </w:rPr>
              <w:t>7</w:t>
            </w:r>
          </w:p>
        </w:tc>
        <w:tc>
          <w:tcPr>
            <w:tcW w:w="3076" w:type="dxa"/>
            <w:tcBorders>
              <w:top w:val="nil"/>
              <w:left w:val="nil"/>
              <w:bottom w:val="single" w:sz="4" w:space="0" w:color="auto"/>
              <w:right w:val="single" w:sz="4" w:space="0" w:color="auto"/>
            </w:tcBorders>
            <w:vAlign w:val="center"/>
          </w:tcPr>
          <w:p w14:paraId="17556CA6" w14:textId="530279F7" w:rsidR="001A1A0B" w:rsidRPr="00E22F80" w:rsidRDefault="001A1A0B" w:rsidP="00CE0258">
            <w:pPr>
              <w:spacing w:after="0" w:line="240" w:lineRule="auto"/>
              <w:rPr>
                <w:color w:val="auto"/>
                <w:szCs w:val="22"/>
              </w:rPr>
            </w:pPr>
            <w:r w:rsidRPr="00E22F80">
              <w:rPr>
                <w:color w:val="auto"/>
                <w:szCs w:val="22"/>
              </w:rPr>
              <w:t>7</w:t>
            </w:r>
          </w:p>
        </w:tc>
        <w:tc>
          <w:tcPr>
            <w:tcW w:w="1245" w:type="dxa"/>
            <w:tcBorders>
              <w:top w:val="nil"/>
              <w:left w:val="nil"/>
              <w:bottom w:val="single" w:sz="4" w:space="0" w:color="auto"/>
              <w:right w:val="single" w:sz="4" w:space="0" w:color="auto"/>
            </w:tcBorders>
            <w:vAlign w:val="center"/>
          </w:tcPr>
          <w:p w14:paraId="4335D6C0" w14:textId="210DD27F" w:rsidR="001A1A0B" w:rsidRPr="00E22F80" w:rsidRDefault="001A1A0B" w:rsidP="00E22F80">
            <w:pPr>
              <w:spacing w:after="0" w:line="240" w:lineRule="auto"/>
              <w:rPr>
                <w:color w:val="auto"/>
                <w:szCs w:val="22"/>
              </w:rPr>
            </w:pPr>
            <w:r w:rsidRPr="00E22F80">
              <w:rPr>
                <w:color w:val="auto"/>
                <w:szCs w:val="22"/>
              </w:rPr>
              <w:t>0</w:t>
            </w:r>
          </w:p>
        </w:tc>
      </w:tr>
      <w:tr w:rsidR="00A000D1" w:rsidRPr="00625E87" w14:paraId="3B3ADE83" w14:textId="77777777" w:rsidTr="00CE0258">
        <w:trPr>
          <w:trHeight w:val="397"/>
        </w:trPr>
        <w:tc>
          <w:tcPr>
            <w:tcW w:w="1305" w:type="dxa"/>
            <w:vMerge/>
            <w:vAlign w:val="center"/>
          </w:tcPr>
          <w:p w14:paraId="292AC2AA"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687AAC7A"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537B16A" w14:textId="2A511CD8" w:rsidR="001A1A0B" w:rsidRPr="00E22F80" w:rsidRDefault="001A1A0B" w:rsidP="00E22F80">
            <w:pPr>
              <w:spacing w:after="0" w:line="240" w:lineRule="auto"/>
              <w:rPr>
                <w:color w:val="auto"/>
                <w:szCs w:val="22"/>
              </w:rPr>
            </w:pPr>
            <w:r w:rsidRPr="00E22F80">
              <w:rPr>
                <w:color w:val="auto"/>
                <w:szCs w:val="22"/>
              </w:rPr>
              <w:t>8</w:t>
            </w:r>
          </w:p>
        </w:tc>
        <w:tc>
          <w:tcPr>
            <w:tcW w:w="3076" w:type="dxa"/>
            <w:tcBorders>
              <w:top w:val="nil"/>
              <w:left w:val="nil"/>
              <w:bottom w:val="single" w:sz="4" w:space="0" w:color="auto"/>
              <w:right w:val="single" w:sz="4" w:space="0" w:color="auto"/>
            </w:tcBorders>
            <w:vAlign w:val="center"/>
          </w:tcPr>
          <w:p w14:paraId="049E1B55" w14:textId="04CC419F" w:rsidR="001A1A0B" w:rsidRPr="00E22F80" w:rsidRDefault="001A1A0B" w:rsidP="00CE0258">
            <w:pPr>
              <w:spacing w:after="0" w:line="240" w:lineRule="auto"/>
              <w:rPr>
                <w:color w:val="auto"/>
                <w:szCs w:val="22"/>
              </w:rPr>
            </w:pPr>
            <w:r w:rsidRPr="00E22F80">
              <w:rPr>
                <w:color w:val="auto"/>
                <w:szCs w:val="22"/>
              </w:rPr>
              <w:t>8</w:t>
            </w:r>
          </w:p>
        </w:tc>
        <w:tc>
          <w:tcPr>
            <w:tcW w:w="1245" w:type="dxa"/>
            <w:tcBorders>
              <w:top w:val="nil"/>
              <w:left w:val="nil"/>
              <w:bottom w:val="single" w:sz="4" w:space="0" w:color="auto"/>
              <w:right w:val="single" w:sz="4" w:space="0" w:color="auto"/>
            </w:tcBorders>
            <w:vAlign w:val="center"/>
          </w:tcPr>
          <w:p w14:paraId="408B4DF7" w14:textId="2AFE1840" w:rsidR="001A1A0B" w:rsidRPr="00E22F80" w:rsidRDefault="001A1A0B" w:rsidP="00E22F80">
            <w:pPr>
              <w:spacing w:after="0" w:line="240" w:lineRule="auto"/>
              <w:rPr>
                <w:color w:val="auto"/>
                <w:szCs w:val="22"/>
              </w:rPr>
            </w:pPr>
            <w:r w:rsidRPr="00E22F80">
              <w:rPr>
                <w:color w:val="auto"/>
                <w:szCs w:val="22"/>
              </w:rPr>
              <w:t>1</w:t>
            </w:r>
          </w:p>
        </w:tc>
      </w:tr>
      <w:tr w:rsidR="00A000D1" w:rsidRPr="00625E87" w14:paraId="10C1B816" w14:textId="77777777" w:rsidTr="00CE0258">
        <w:trPr>
          <w:trHeight w:val="397"/>
        </w:trPr>
        <w:tc>
          <w:tcPr>
            <w:tcW w:w="1305" w:type="dxa"/>
            <w:vMerge/>
            <w:vAlign w:val="center"/>
          </w:tcPr>
          <w:p w14:paraId="0B5A2CE1"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1D786F3C"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30500CD1" w14:textId="70F51E85" w:rsidR="001A1A0B" w:rsidRPr="00E22F80" w:rsidRDefault="001A1A0B" w:rsidP="00E22F80">
            <w:pPr>
              <w:spacing w:after="0" w:line="240" w:lineRule="auto"/>
              <w:rPr>
                <w:color w:val="auto"/>
                <w:szCs w:val="22"/>
              </w:rPr>
            </w:pPr>
            <w:r w:rsidRPr="00E22F80">
              <w:rPr>
                <w:color w:val="auto"/>
                <w:szCs w:val="22"/>
              </w:rPr>
              <w:t>9</w:t>
            </w:r>
          </w:p>
        </w:tc>
        <w:tc>
          <w:tcPr>
            <w:tcW w:w="3076" w:type="dxa"/>
            <w:tcBorders>
              <w:top w:val="nil"/>
              <w:left w:val="nil"/>
              <w:bottom w:val="single" w:sz="4" w:space="0" w:color="auto"/>
              <w:right w:val="single" w:sz="4" w:space="0" w:color="auto"/>
            </w:tcBorders>
            <w:vAlign w:val="center"/>
          </w:tcPr>
          <w:p w14:paraId="0A08745D" w14:textId="06A0DB44" w:rsidR="001A1A0B" w:rsidRPr="00E22F80" w:rsidRDefault="001A1A0B" w:rsidP="00CE0258">
            <w:pPr>
              <w:spacing w:after="0" w:line="240" w:lineRule="auto"/>
              <w:rPr>
                <w:color w:val="auto"/>
                <w:szCs w:val="22"/>
              </w:rPr>
            </w:pPr>
            <w:r w:rsidRPr="00E22F80">
              <w:rPr>
                <w:color w:val="auto"/>
                <w:szCs w:val="22"/>
              </w:rPr>
              <w:t>9</w:t>
            </w:r>
          </w:p>
        </w:tc>
        <w:tc>
          <w:tcPr>
            <w:tcW w:w="1245" w:type="dxa"/>
            <w:tcBorders>
              <w:top w:val="nil"/>
              <w:left w:val="nil"/>
              <w:bottom w:val="single" w:sz="4" w:space="0" w:color="auto"/>
              <w:right w:val="single" w:sz="4" w:space="0" w:color="auto"/>
            </w:tcBorders>
            <w:vAlign w:val="center"/>
          </w:tcPr>
          <w:p w14:paraId="0164BD60" w14:textId="6408786C" w:rsidR="001A1A0B" w:rsidRPr="00E22F80" w:rsidRDefault="001A1A0B" w:rsidP="00E22F80">
            <w:pPr>
              <w:spacing w:after="0" w:line="240" w:lineRule="auto"/>
              <w:rPr>
                <w:color w:val="auto"/>
                <w:szCs w:val="22"/>
              </w:rPr>
            </w:pPr>
            <w:r w:rsidRPr="00E22F80">
              <w:rPr>
                <w:color w:val="auto"/>
                <w:szCs w:val="22"/>
              </w:rPr>
              <w:t>1</w:t>
            </w:r>
          </w:p>
        </w:tc>
      </w:tr>
      <w:tr w:rsidR="00A000D1" w:rsidRPr="00625E87" w14:paraId="391F57A9" w14:textId="77777777" w:rsidTr="00CE0258">
        <w:trPr>
          <w:trHeight w:val="397"/>
        </w:trPr>
        <w:tc>
          <w:tcPr>
            <w:tcW w:w="1305" w:type="dxa"/>
            <w:vMerge/>
            <w:vAlign w:val="center"/>
          </w:tcPr>
          <w:p w14:paraId="7434544B" w14:textId="77777777" w:rsidR="001A1A0B" w:rsidRPr="00E22F80" w:rsidRDefault="001A1A0B" w:rsidP="00CE0258">
            <w:pPr>
              <w:spacing w:after="0" w:line="240" w:lineRule="auto"/>
              <w:rPr>
                <w:rFonts w:eastAsia="Times New Roman"/>
                <w:color w:val="auto"/>
                <w:szCs w:val="22"/>
                <w:lang w:eastAsia="en-GB"/>
              </w:rPr>
            </w:pPr>
          </w:p>
        </w:tc>
        <w:tc>
          <w:tcPr>
            <w:tcW w:w="2667" w:type="dxa"/>
            <w:vMerge/>
            <w:vAlign w:val="center"/>
          </w:tcPr>
          <w:p w14:paraId="1692AA13" w14:textId="77777777" w:rsidR="001A1A0B" w:rsidRPr="00E22F80" w:rsidRDefault="001A1A0B"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139352E0" w14:textId="3400B455" w:rsidR="001A1A0B" w:rsidRPr="00E22F80" w:rsidRDefault="001A1A0B" w:rsidP="00E22F80">
            <w:pPr>
              <w:spacing w:after="0" w:line="240" w:lineRule="auto"/>
              <w:rPr>
                <w:color w:val="auto"/>
                <w:szCs w:val="22"/>
              </w:rPr>
            </w:pPr>
            <w:r w:rsidRPr="00E22F80">
              <w:rPr>
                <w:color w:val="auto"/>
                <w:szCs w:val="22"/>
              </w:rPr>
              <w:t>10</w:t>
            </w:r>
          </w:p>
        </w:tc>
        <w:tc>
          <w:tcPr>
            <w:tcW w:w="3076" w:type="dxa"/>
            <w:tcBorders>
              <w:top w:val="nil"/>
              <w:left w:val="nil"/>
              <w:bottom w:val="single" w:sz="4" w:space="0" w:color="auto"/>
              <w:right w:val="single" w:sz="4" w:space="0" w:color="auto"/>
            </w:tcBorders>
            <w:vAlign w:val="center"/>
          </w:tcPr>
          <w:p w14:paraId="15DF2927" w14:textId="1A12E657" w:rsidR="001A1A0B" w:rsidRPr="00E22F80" w:rsidRDefault="001A1A0B" w:rsidP="00CE0258">
            <w:pPr>
              <w:spacing w:after="0" w:line="240" w:lineRule="auto"/>
              <w:rPr>
                <w:color w:val="auto"/>
                <w:szCs w:val="22"/>
              </w:rPr>
            </w:pPr>
            <w:r w:rsidRPr="00E22F80">
              <w:rPr>
                <w:color w:val="auto"/>
                <w:szCs w:val="22"/>
              </w:rPr>
              <w:t>10 - My child's cancer or tumour care is very good</w:t>
            </w:r>
          </w:p>
        </w:tc>
        <w:tc>
          <w:tcPr>
            <w:tcW w:w="1245" w:type="dxa"/>
            <w:tcBorders>
              <w:top w:val="nil"/>
              <w:left w:val="nil"/>
              <w:bottom w:val="single" w:sz="4" w:space="0" w:color="auto"/>
              <w:right w:val="single" w:sz="4" w:space="0" w:color="auto"/>
            </w:tcBorders>
            <w:vAlign w:val="center"/>
          </w:tcPr>
          <w:p w14:paraId="2D3A857A" w14:textId="621B59B1" w:rsidR="001A1A0B" w:rsidRPr="00E22F80" w:rsidRDefault="001A1A0B" w:rsidP="00E22F80">
            <w:pPr>
              <w:spacing w:after="0" w:line="240" w:lineRule="auto"/>
              <w:rPr>
                <w:color w:val="auto"/>
                <w:szCs w:val="22"/>
              </w:rPr>
            </w:pPr>
            <w:r w:rsidRPr="00E22F80">
              <w:rPr>
                <w:color w:val="auto"/>
                <w:szCs w:val="22"/>
              </w:rPr>
              <w:t>1</w:t>
            </w:r>
          </w:p>
        </w:tc>
      </w:tr>
      <w:tr w:rsidR="00A000D1" w:rsidRPr="00625E87" w14:paraId="40CB96DF" w14:textId="77777777" w:rsidTr="00CE0258">
        <w:trPr>
          <w:trHeight w:val="397"/>
        </w:trPr>
        <w:tc>
          <w:tcPr>
            <w:tcW w:w="1305" w:type="dxa"/>
            <w:vMerge w:val="restart"/>
            <w:vAlign w:val="center"/>
          </w:tcPr>
          <w:p w14:paraId="0BACA9C9" w14:textId="0585DD60" w:rsidR="00B41AEE" w:rsidRPr="00E22F80" w:rsidRDefault="00B41AEE" w:rsidP="00CE0258">
            <w:pPr>
              <w:spacing w:after="0" w:line="240" w:lineRule="auto"/>
              <w:rPr>
                <w:rFonts w:eastAsia="Times New Roman"/>
                <w:color w:val="auto"/>
                <w:szCs w:val="22"/>
                <w:lang w:eastAsia="en-GB"/>
              </w:rPr>
            </w:pPr>
            <w:r w:rsidRPr="00E22F80">
              <w:rPr>
                <w:rFonts w:eastAsia="Times New Roman"/>
                <w:color w:val="auto"/>
                <w:szCs w:val="22"/>
                <w:lang w:eastAsia="en-GB"/>
              </w:rPr>
              <w:t>X60</w:t>
            </w:r>
          </w:p>
        </w:tc>
        <w:tc>
          <w:tcPr>
            <w:tcW w:w="2667" w:type="dxa"/>
            <w:vMerge w:val="restart"/>
            <w:vAlign w:val="center"/>
          </w:tcPr>
          <w:p w14:paraId="79FA4162" w14:textId="3425CF9A" w:rsidR="00B41AEE" w:rsidRPr="00E22F80" w:rsidRDefault="00B41AEE" w:rsidP="00CE0258">
            <w:pPr>
              <w:spacing w:after="0" w:line="240" w:lineRule="auto"/>
              <w:rPr>
                <w:rFonts w:eastAsia="Times New Roman"/>
                <w:color w:val="auto"/>
                <w:szCs w:val="22"/>
                <w:lang w:eastAsia="en-GB"/>
              </w:rPr>
            </w:pPr>
            <w:r w:rsidRPr="00E22F80">
              <w:rPr>
                <w:rFonts w:eastAsia="Times New Roman"/>
                <w:color w:val="auto"/>
                <w:szCs w:val="22"/>
                <w:lang w:eastAsia="en-GB"/>
              </w:rPr>
              <w:t>Overall, how well are you looked after for your cancer or tumour by the healthcare staff?</w:t>
            </w:r>
          </w:p>
        </w:tc>
        <w:tc>
          <w:tcPr>
            <w:tcW w:w="1125" w:type="dxa"/>
            <w:tcBorders>
              <w:top w:val="nil"/>
              <w:left w:val="single" w:sz="4" w:space="0" w:color="auto"/>
              <w:bottom w:val="single" w:sz="4" w:space="0" w:color="auto"/>
              <w:right w:val="single" w:sz="4" w:space="0" w:color="auto"/>
            </w:tcBorders>
            <w:vAlign w:val="center"/>
          </w:tcPr>
          <w:p w14:paraId="10AB43BE" w14:textId="4E4CBD15" w:rsidR="00B41AEE" w:rsidRPr="00E22F80" w:rsidRDefault="00B41AEE" w:rsidP="00E22F80">
            <w:pPr>
              <w:spacing w:after="0" w:line="240" w:lineRule="auto"/>
              <w:rPr>
                <w:color w:val="auto"/>
                <w:szCs w:val="22"/>
              </w:rPr>
            </w:pPr>
            <w:r w:rsidRPr="00E22F80">
              <w:rPr>
                <w:color w:val="auto"/>
                <w:szCs w:val="22"/>
              </w:rPr>
              <w:t>1</w:t>
            </w:r>
          </w:p>
        </w:tc>
        <w:tc>
          <w:tcPr>
            <w:tcW w:w="3076" w:type="dxa"/>
            <w:tcBorders>
              <w:top w:val="nil"/>
              <w:left w:val="nil"/>
              <w:bottom w:val="single" w:sz="4" w:space="0" w:color="auto"/>
              <w:right w:val="single" w:sz="4" w:space="0" w:color="auto"/>
            </w:tcBorders>
            <w:vAlign w:val="center"/>
          </w:tcPr>
          <w:p w14:paraId="15527C4F" w14:textId="70FEAA0A" w:rsidR="00B41AEE" w:rsidRPr="00E22F80" w:rsidRDefault="00B41AEE" w:rsidP="00CE0258">
            <w:pPr>
              <w:spacing w:after="0" w:line="240" w:lineRule="auto"/>
              <w:rPr>
                <w:color w:val="auto"/>
                <w:szCs w:val="22"/>
              </w:rPr>
            </w:pPr>
            <w:r w:rsidRPr="00E22F80">
              <w:rPr>
                <w:color w:val="auto"/>
                <w:szCs w:val="22"/>
              </w:rPr>
              <w:t xml:space="preserve">Very well </w:t>
            </w:r>
          </w:p>
        </w:tc>
        <w:tc>
          <w:tcPr>
            <w:tcW w:w="1245" w:type="dxa"/>
            <w:tcBorders>
              <w:top w:val="nil"/>
              <w:left w:val="nil"/>
              <w:bottom w:val="single" w:sz="4" w:space="0" w:color="auto"/>
              <w:right w:val="single" w:sz="4" w:space="0" w:color="auto"/>
            </w:tcBorders>
            <w:vAlign w:val="center"/>
          </w:tcPr>
          <w:p w14:paraId="1877A397" w14:textId="74CE328C" w:rsidR="00B41AEE" w:rsidRPr="00E22F80" w:rsidRDefault="00B41AEE" w:rsidP="00E22F80">
            <w:pPr>
              <w:spacing w:after="0" w:line="240" w:lineRule="auto"/>
              <w:rPr>
                <w:color w:val="auto"/>
                <w:szCs w:val="22"/>
              </w:rPr>
            </w:pPr>
            <w:r w:rsidRPr="00E22F80">
              <w:rPr>
                <w:color w:val="auto"/>
                <w:szCs w:val="22"/>
              </w:rPr>
              <w:t>1</w:t>
            </w:r>
          </w:p>
        </w:tc>
      </w:tr>
      <w:tr w:rsidR="00A000D1" w:rsidRPr="00625E87" w14:paraId="3585BD67" w14:textId="77777777" w:rsidTr="00CE0258">
        <w:trPr>
          <w:trHeight w:val="397"/>
        </w:trPr>
        <w:tc>
          <w:tcPr>
            <w:tcW w:w="1305" w:type="dxa"/>
            <w:vMerge/>
            <w:vAlign w:val="center"/>
          </w:tcPr>
          <w:p w14:paraId="671CFF0F" w14:textId="77777777" w:rsidR="00B41AEE" w:rsidRPr="00E22F80" w:rsidRDefault="00B41AEE" w:rsidP="00CE0258">
            <w:pPr>
              <w:spacing w:after="0" w:line="240" w:lineRule="auto"/>
              <w:rPr>
                <w:rFonts w:eastAsia="Times New Roman"/>
                <w:color w:val="auto"/>
                <w:szCs w:val="22"/>
                <w:lang w:eastAsia="en-GB"/>
              </w:rPr>
            </w:pPr>
          </w:p>
        </w:tc>
        <w:tc>
          <w:tcPr>
            <w:tcW w:w="2667" w:type="dxa"/>
            <w:vMerge/>
            <w:vAlign w:val="center"/>
          </w:tcPr>
          <w:p w14:paraId="5E71C6B4" w14:textId="77777777" w:rsidR="00B41AEE" w:rsidRPr="00E22F80" w:rsidRDefault="00B41AEE"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DE0C294" w14:textId="25761AE0" w:rsidR="00B41AEE" w:rsidRPr="00E22F80" w:rsidRDefault="00B41AEE" w:rsidP="00E22F80">
            <w:pPr>
              <w:spacing w:after="0" w:line="240" w:lineRule="auto"/>
              <w:rPr>
                <w:color w:val="auto"/>
                <w:szCs w:val="22"/>
              </w:rPr>
            </w:pPr>
            <w:r w:rsidRPr="00E22F80">
              <w:rPr>
                <w:color w:val="auto"/>
                <w:szCs w:val="22"/>
              </w:rPr>
              <w:t>2</w:t>
            </w:r>
          </w:p>
        </w:tc>
        <w:tc>
          <w:tcPr>
            <w:tcW w:w="3076" w:type="dxa"/>
            <w:tcBorders>
              <w:top w:val="nil"/>
              <w:left w:val="nil"/>
              <w:bottom w:val="single" w:sz="4" w:space="0" w:color="auto"/>
              <w:right w:val="single" w:sz="4" w:space="0" w:color="auto"/>
            </w:tcBorders>
            <w:vAlign w:val="center"/>
          </w:tcPr>
          <w:p w14:paraId="429583C7" w14:textId="3EF1BA26" w:rsidR="00B41AEE" w:rsidRPr="00E22F80" w:rsidRDefault="00B41AEE" w:rsidP="00CE0258">
            <w:pPr>
              <w:spacing w:after="0" w:line="240" w:lineRule="auto"/>
              <w:rPr>
                <w:color w:val="auto"/>
                <w:szCs w:val="22"/>
              </w:rPr>
            </w:pPr>
            <w:r w:rsidRPr="00E22F80">
              <w:rPr>
                <w:color w:val="auto"/>
                <w:szCs w:val="22"/>
              </w:rPr>
              <w:t>Quite well</w:t>
            </w:r>
          </w:p>
        </w:tc>
        <w:tc>
          <w:tcPr>
            <w:tcW w:w="1245" w:type="dxa"/>
            <w:tcBorders>
              <w:top w:val="nil"/>
              <w:left w:val="nil"/>
              <w:bottom w:val="single" w:sz="4" w:space="0" w:color="auto"/>
              <w:right w:val="single" w:sz="4" w:space="0" w:color="auto"/>
            </w:tcBorders>
            <w:vAlign w:val="center"/>
          </w:tcPr>
          <w:p w14:paraId="7CED453A" w14:textId="5A7F152D" w:rsidR="00B41AEE" w:rsidRPr="00E22F80" w:rsidRDefault="00B41AEE" w:rsidP="00E22F80">
            <w:pPr>
              <w:spacing w:after="0" w:line="240" w:lineRule="auto"/>
              <w:rPr>
                <w:color w:val="auto"/>
                <w:szCs w:val="22"/>
              </w:rPr>
            </w:pPr>
            <w:r w:rsidRPr="00E22F80">
              <w:rPr>
                <w:color w:val="auto"/>
                <w:szCs w:val="22"/>
              </w:rPr>
              <w:t>0</w:t>
            </w:r>
          </w:p>
        </w:tc>
      </w:tr>
      <w:tr w:rsidR="00A000D1" w:rsidRPr="00625E87" w14:paraId="21AE0C01" w14:textId="77777777" w:rsidTr="00CE0258">
        <w:trPr>
          <w:trHeight w:val="397"/>
        </w:trPr>
        <w:tc>
          <w:tcPr>
            <w:tcW w:w="1305" w:type="dxa"/>
            <w:vMerge/>
            <w:vAlign w:val="center"/>
          </w:tcPr>
          <w:p w14:paraId="276647FD" w14:textId="77777777" w:rsidR="00B41AEE" w:rsidRPr="00E22F80" w:rsidRDefault="00B41AEE" w:rsidP="00CE0258">
            <w:pPr>
              <w:spacing w:after="0" w:line="240" w:lineRule="auto"/>
              <w:rPr>
                <w:rFonts w:eastAsia="Times New Roman"/>
                <w:color w:val="auto"/>
                <w:szCs w:val="22"/>
                <w:lang w:eastAsia="en-GB"/>
              </w:rPr>
            </w:pPr>
          </w:p>
        </w:tc>
        <w:tc>
          <w:tcPr>
            <w:tcW w:w="2667" w:type="dxa"/>
            <w:vMerge/>
            <w:vAlign w:val="center"/>
          </w:tcPr>
          <w:p w14:paraId="19E476B3" w14:textId="77777777" w:rsidR="00B41AEE" w:rsidRPr="00E22F80" w:rsidRDefault="00B41AEE"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6CAA76EF" w14:textId="585C433A" w:rsidR="00B41AEE" w:rsidRPr="00E22F80" w:rsidRDefault="00B41AEE" w:rsidP="00E22F80">
            <w:pPr>
              <w:spacing w:after="0" w:line="240" w:lineRule="auto"/>
              <w:rPr>
                <w:color w:val="auto"/>
                <w:szCs w:val="22"/>
              </w:rPr>
            </w:pPr>
            <w:r w:rsidRPr="00E22F80">
              <w:rPr>
                <w:color w:val="auto"/>
                <w:szCs w:val="22"/>
              </w:rPr>
              <w:t>3</w:t>
            </w:r>
          </w:p>
        </w:tc>
        <w:tc>
          <w:tcPr>
            <w:tcW w:w="3076" w:type="dxa"/>
            <w:tcBorders>
              <w:top w:val="nil"/>
              <w:left w:val="nil"/>
              <w:bottom w:val="single" w:sz="4" w:space="0" w:color="auto"/>
              <w:right w:val="single" w:sz="4" w:space="0" w:color="auto"/>
            </w:tcBorders>
            <w:vAlign w:val="center"/>
          </w:tcPr>
          <w:p w14:paraId="62A19AB8" w14:textId="668BE6C7" w:rsidR="00B41AEE" w:rsidRPr="00E22F80" w:rsidRDefault="00B41AEE" w:rsidP="00CE0258">
            <w:pPr>
              <w:spacing w:after="0" w:line="240" w:lineRule="auto"/>
              <w:rPr>
                <w:color w:val="auto"/>
                <w:szCs w:val="22"/>
              </w:rPr>
            </w:pPr>
            <w:r w:rsidRPr="00E22F80">
              <w:rPr>
                <w:color w:val="auto"/>
                <w:szCs w:val="22"/>
              </w:rPr>
              <w:t>OK</w:t>
            </w:r>
          </w:p>
        </w:tc>
        <w:tc>
          <w:tcPr>
            <w:tcW w:w="1245" w:type="dxa"/>
            <w:tcBorders>
              <w:top w:val="nil"/>
              <w:left w:val="nil"/>
              <w:bottom w:val="single" w:sz="4" w:space="0" w:color="auto"/>
              <w:right w:val="single" w:sz="4" w:space="0" w:color="auto"/>
            </w:tcBorders>
            <w:vAlign w:val="center"/>
          </w:tcPr>
          <w:p w14:paraId="6CB97442" w14:textId="202150EA" w:rsidR="00B41AEE" w:rsidRPr="00E22F80" w:rsidRDefault="00B41AEE" w:rsidP="00E22F80">
            <w:pPr>
              <w:spacing w:after="0" w:line="240" w:lineRule="auto"/>
              <w:rPr>
                <w:color w:val="auto"/>
                <w:szCs w:val="22"/>
              </w:rPr>
            </w:pPr>
            <w:r w:rsidRPr="00E22F80">
              <w:rPr>
                <w:color w:val="auto"/>
                <w:szCs w:val="22"/>
              </w:rPr>
              <w:t>0</w:t>
            </w:r>
          </w:p>
        </w:tc>
      </w:tr>
      <w:tr w:rsidR="00A000D1" w:rsidRPr="00625E87" w14:paraId="3A413131" w14:textId="77777777" w:rsidTr="006C60B5">
        <w:trPr>
          <w:trHeight w:val="397"/>
        </w:trPr>
        <w:tc>
          <w:tcPr>
            <w:tcW w:w="1305" w:type="dxa"/>
            <w:vMerge/>
            <w:vAlign w:val="center"/>
          </w:tcPr>
          <w:p w14:paraId="5A4C026D" w14:textId="77777777" w:rsidR="00B41AEE" w:rsidRPr="00E22F80" w:rsidRDefault="00B41AEE" w:rsidP="00CE0258">
            <w:pPr>
              <w:spacing w:after="0" w:line="240" w:lineRule="auto"/>
              <w:rPr>
                <w:rFonts w:eastAsia="Times New Roman"/>
                <w:color w:val="auto"/>
                <w:szCs w:val="22"/>
                <w:lang w:eastAsia="en-GB"/>
              </w:rPr>
            </w:pPr>
          </w:p>
        </w:tc>
        <w:tc>
          <w:tcPr>
            <w:tcW w:w="2667" w:type="dxa"/>
            <w:vMerge/>
            <w:vAlign w:val="center"/>
          </w:tcPr>
          <w:p w14:paraId="3105FE91" w14:textId="77777777" w:rsidR="00B41AEE" w:rsidRPr="00E22F80" w:rsidRDefault="00B41AEE" w:rsidP="00CE0258">
            <w:pPr>
              <w:spacing w:after="0" w:line="240" w:lineRule="auto"/>
              <w:rPr>
                <w:rFonts w:eastAsia="Times New Roman"/>
                <w:color w:val="auto"/>
                <w:szCs w:val="22"/>
                <w:lang w:eastAsia="en-GB"/>
              </w:rPr>
            </w:pPr>
          </w:p>
        </w:tc>
        <w:tc>
          <w:tcPr>
            <w:tcW w:w="1125" w:type="dxa"/>
            <w:tcBorders>
              <w:top w:val="nil"/>
              <w:left w:val="single" w:sz="4" w:space="0" w:color="auto"/>
              <w:bottom w:val="single" w:sz="4" w:space="0" w:color="auto"/>
              <w:right w:val="single" w:sz="4" w:space="0" w:color="auto"/>
            </w:tcBorders>
            <w:vAlign w:val="center"/>
          </w:tcPr>
          <w:p w14:paraId="4E03DAE4" w14:textId="3929D4B6" w:rsidR="00B41AEE" w:rsidRPr="00E22F80" w:rsidRDefault="00B41AEE" w:rsidP="00E22F80">
            <w:pPr>
              <w:spacing w:after="0" w:line="240" w:lineRule="auto"/>
              <w:rPr>
                <w:color w:val="auto"/>
                <w:szCs w:val="22"/>
              </w:rPr>
            </w:pPr>
            <w:r w:rsidRPr="00E22F80">
              <w:rPr>
                <w:color w:val="auto"/>
                <w:szCs w:val="22"/>
              </w:rPr>
              <w:t>4</w:t>
            </w:r>
          </w:p>
        </w:tc>
        <w:tc>
          <w:tcPr>
            <w:tcW w:w="3076" w:type="dxa"/>
            <w:tcBorders>
              <w:top w:val="nil"/>
              <w:left w:val="nil"/>
              <w:bottom w:val="single" w:sz="4" w:space="0" w:color="auto"/>
              <w:right w:val="single" w:sz="4" w:space="0" w:color="auto"/>
            </w:tcBorders>
            <w:vAlign w:val="center"/>
          </w:tcPr>
          <w:p w14:paraId="04F12AFB" w14:textId="14D20A55" w:rsidR="00B41AEE" w:rsidRPr="00E22F80" w:rsidRDefault="00B41AEE" w:rsidP="00CE0258">
            <w:pPr>
              <w:spacing w:after="0" w:line="240" w:lineRule="auto"/>
              <w:rPr>
                <w:color w:val="auto"/>
                <w:szCs w:val="22"/>
              </w:rPr>
            </w:pPr>
            <w:r w:rsidRPr="00E22F80">
              <w:rPr>
                <w:color w:val="auto"/>
                <w:szCs w:val="22"/>
              </w:rPr>
              <w:t>Not very well</w:t>
            </w:r>
          </w:p>
        </w:tc>
        <w:tc>
          <w:tcPr>
            <w:tcW w:w="1245" w:type="dxa"/>
            <w:tcBorders>
              <w:top w:val="nil"/>
              <w:left w:val="nil"/>
              <w:bottom w:val="single" w:sz="4" w:space="0" w:color="auto"/>
              <w:right w:val="single" w:sz="4" w:space="0" w:color="auto"/>
            </w:tcBorders>
            <w:vAlign w:val="center"/>
          </w:tcPr>
          <w:p w14:paraId="330AA3F8" w14:textId="58E32BE7" w:rsidR="00B41AEE" w:rsidRPr="00E22F80" w:rsidRDefault="00B41AEE" w:rsidP="00E22F80">
            <w:pPr>
              <w:spacing w:after="0" w:line="240" w:lineRule="auto"/>
              <w:rPr>
                <w:color w:val="auto"/>
                <w:szCs w:val="22"/>
              </w:rPr>
            </w:pPr>
            <w:r w:rsidRPr="00E22F80">
              <w:rPr>
                <w:color w:val="auto"/>
                <w:szCs w:val="22"/>
              </w:rPr>
              <w:t>0</w:t>
            </w:r>
          </w:p>
        </w:tc>
      </w:tr>
      <w:tr w:rsidR="00625E87" w:rsidRPr="00625E87" w14:paraId="55F24F64" w14:textId="77777777" w:rsidTr="006C60B5">
        <w:trPr>
          <w:trHeight w:val="397"/>
        </w:trPr>
        <w:tc>
          <w:tcPr>
            <w:tcW w:w="1305" w:type="dxa"/>
            <w:vMerge/>
            <w:vAlign w:val="center"/>
          </w:tcPr>
          <w:p w14:paraId="7101B5B5" w14:textId="77777777" w:rsidR="00B41AEE" w:rsidRPr="00E22F80" w:rsidRDefault="00B41AEE" w:rsidP="00CE0258">
            <w:pPr>
              <w:spacing w:after="0" w:line="240" w:lineRule="auto"/>
              <w:rPr>
                <w:rFonts w:eastAsia="Times New Roman"/>
                <w:color w:val="auto"/>
                <w:szCs w:val="22"/>
                <w:lang w:eastAsia="en-GB"/>
              </w:rPr>
            </w:pPr>
          </w:p>
        </w:tc>
        <w:tc>
          <w:tcPr>
            <w:tcW w:w="2667" w:type="dxa"/>
            <w:vMerge/>
            <w:vAlign w:val="center"/>
          </w:tcPr>
          <w:p w14:paraId="69A4CB60" w14:textId="77777777" w:rsidR="00B41AEE" w:rsidRPr="00E22F80" w:rsidRDefault="00B41AEE" w:rsidP="00CE0258">
            <w:pPr>
              <w:spacing w:after="0" w:line="240" w:lineRule="auto"/>
              <w:rPr>
                <w:rFonts w:eastAsia="Times New Roman"/>
                <w:color w:val="auto"/>
                <w:szCs w:val="22"/>
                <w:lang w:eastAsia="en-GB"/>
              </w:rPr>
            </w:pPr>
          </w:p>
        </w:tc>
        <w:tc>
          <w:tcPr>
            <w:tcW w:w="1125" w:type="dxa"/>
            <w:tcBorders>
              <w:top w:val="single" w:sz="4" w:space="0" w:color="auto"/>
              <w:left w:val="single" w:sz="4" w:space="0" w:color="auto"/>
              <w:bottom w:val="single" w:sz="4" w:space="0" w:color="auto"/>
              <w:right w:val="single" w:sz="4" w:space="0" w:color="auto"/>
            </w:tcBorders>
            <w:vAlign w:val="center"/>
          </w:tcPr>
          <w:p w14:paraId="721B0DFE" w14:textId="1E1832A2" w:rsidR="00B41AEE" w:rsidRPr="00E22F80" w:rsidRDefault="00B41AEE" w:rsidP="00E22F80">
            <w:pPr>
              <w:spacing w:after="0" w:line="240" w:lineRule="auto"/>
              <w:rPr>
                <w:color w:val="auto"/>
                <w:szCs w:val="22"/>
              </w:rPr>
            </w:pPr>
            <w:r w:rsidRPr="00E22F80">
              <w:rPr>
                <w:color w:val="auto"/>
                <w:szCs w:val="22"/>
              </w:rPr>
              <w:t>5</w:t>
            </w:r>
          </w:p>
        </w:tc>
        <w:tc>
          <w:tcPr>
            <w:tcW w:w="3076" w:type="dxa"/>
            <w:tcBorders>
              <w:top w:val="single" w:sz="4" w:space="0" w:color="auto"/>
              <w:left w:val="nil"/>
              <w:bottom w:val="single" w:sz="4" w:space="0" w:color="auto"/>
              <w:right w:val="single" w:sz="4" w:space="0" w:color="auto"/>
            </w:tcBorders>
            <w:vAlign w:val="center"/>
          </w:tcPr>
          <w:p w14:paraId="12F4CD9A" w14:textId="215B320B" w:rsidR="00B41AEE" w:rsidRPr="00E22F80" w:rsidRDefault="00B41AEE" w:rsidP="00CE0258">
            <w:pPr>
              <w:spacing w:after="0" w:line="240" w:lineRule="auto"/>
              <w:rPr>
                <w:color w:val="auto"/>
                <w:szCs w:val="22"/>
              </w:rPr>
            </w:pPr>
            <w:r w:rsidRPr="00E22F80">
              <w:rPr>
                <w:color w:val="auto"/>
                <w:szCs w:val="22"/>
              </w:rPr>
              <w:t>Not at all well</w:t>
            </w:r>
          </w:p>
        </w:tc>
        <w:tc>
          <w:tcPr>
            <w:tcW w:w="1245" w:type="dxa"/>
            <w:tcBorders>
              <w:top w:val="single" w:sz="4" w:space="0" w:color="auto"/>
              <w:left w:val="nil"/>
              <w:bottom w:val="single" w:sz="4" w:space="0" w:color="auto"/>
              <w:right w:val="single" w:sz="4" w:space="0" w:color="auto"/>
            </w:tcBorders>
            <w:vAlign w:val="center"/>
          </w:tcPr>
          <w:p w14:paraId="54803807" w14:textId="429B8485" w:rsidR="00B41AEE" w:rsidRPr="00E22F80" w:rsidRDefault="00B41AEE" w:rsidP="00E22F80">
            <w:pPr>
              <w:spacing w:after="0" w:line="240" w:lineRule="auto"/>
              <w:rPr>
                <w:color w:val="auto"/>
                <w:szCs w:val="22"/>
              </w:rPr>
            </w:pPr>
            <w:r w:rsidRPr="00E22F80">
              <w:rPr>
                <w:color w:val="auto"/>
                <w:szCs w:val="22"/>
              </w:rPr>
              <w:t>0</w:t>
            </w:r>
          </w:p>
        </w:tc>
      </w:tr>
    </w:tbl>
    <w:p w14:paraId="3C76314A" w14:textId="77777777" w:rsidR="00C95995" w:rsidRPr="00625E87" w:rsidRDefault="00C95995" w:rsidP="00ED5CE0">
      <w:pPr>
        <w:rPr>
          <w:rStyle w:val="Hyperlink"/>
          <w:color w:val="AE2573"/>
          <w:szCs w:val="22"/>
        </w:rPr>
      </w:pPr>
    </w:p>
    <w:p w14:paraId="2CB5ED50" w14:textId="3BCE2E89" w:rsidR="00C95995" w:rsidRPr="00E22F80" w:rsidRDefault="00C95995" w:rsidP="00E22F80">
      <w:pPr>
        <w:spacing w:after="0" w:line="240" w:lineRule="auto"/>
        <w:rPr>
          <w:szCs w:val="22"/>
        </w:rPr>
      </w:pPr>
    </w:p>
    <w:p w14:paraId="6526D7F9" w14:textId="0A845DC7" w:rsidR="00CF6157" w:rsidRPr="00625E87" w:rsidRDefault="00CF6157" w:rsidP="00ED5CE0">
      <w:pPr>
        <w:rPr>
          <w:color w:val="4D4639" w:themeColor="text1"/>
          <w:szCs w:val="22"/>
        </w:rPr>
      </w:pPr>
    </w:p>
    <w:sectPr w:rsidR="00CF6157" w:rsidRPr="00625E87" w:rsidSect="00F75D66">
      <w:headerReference w:type="default" r:id="rId20"/>
      <w:pgSz w:w="11900" w:h="16840"/>
      <w:pgMar w:top="1361" w:right="1134" w:bottom="1383"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10A3" w14:textId="77777777" w:rsidR="00B274D9" w:rsidRDefault="00B274D9" w:rsidP="00342724">
      <w:r>
        <w:separator/>
      </w:r>
    </w:p>
  </w:endnote>
  <w:endnote w:type="continuationSeparator" w:id="0">
    <w:p w14:paraId="37F83C64" w14:textId="77777777" w:rsidR="00B274D9" w:rsidRDefault="00B274D9" w:rsidP="00342724">
      <w:r>
        <w:continuationSeparator/>
      </w:r>
    </w:p>
  </w:endnote>
  <w:endnote w:type="continuationNotice" w:id="1">
    <w:p w14:paraId="0EEDCB65" w14:textId="77777777" w:rsidR="00B274D9" w:rsidRDefault="00B27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oneSansITCStd Medium">
    <w:altName w:val="Cambria"/>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56"/>
      <w:gridCol w:w="2976"/>
    </w:tblGrid>
    <w:tr w:rsidR="000F0FFD" w:rsidRPr="00260C35" w14:paraId="0808E68E" w14:textId="77777777" w:rsidTr="000C4784">
      <w:tc>
        <w:tcPr>
          <w:tcW w:w="3455" w:type="pct"/>
          <w:vAlign w:val="center"/>
        </w:tcPr>
        <w:p w14:paraId="770AC539" w14:textId="60A14868" w:rsidR="000F0FFD" w:rsidRPr="00342724" w:rsidRDefault="000F0FFD" w:rsidP="006C5212">
          <w:pPr>
            <w:pStyle w:val="Footercopyright"/>
          </w:pPr>
          <w:r>
            <w:t>©202</w:t>
          </w:r>
          <w:r w:rsidR="007B79B8">
            <w:t>4</w:t>
          </w:r>
          <w:r>
            <w:t xml:space="preserve"> Picker</w:t>
          </w:r>
          <w:r w:rsidRPr="00342724">
            <w:t>. All Rights Reserved.</w:t>
          </w:r>
        </w:p>
      </w:tc>
      <w:tc>
        <w:tcPr>
          <w:tcW w:w="1545" w:type="pct"/>
          <w:vAlign w:val="center"/>
        </w:tcPr>
        <w:p w14:paraId="733D0C2C" w14:textId="77777777" w:rsidR="000F0FFD" w:rsidRPr="00342724" w:rsidRDefault="000F0FFD" w:rsidP="001962F2">
          <w:pPr>
            <w:pStyle w:val="Footercopyright"/>
            <w:jc w:val="right"/>
          </w:pPr>
          <w:r w:rsidRPr="00342724">
            <w:fldChar w:fldCharType="begin"/>
          </w:r>
          <w:r w:rsidRPr="00342724">
            <w:instrText xml:space="preserve"> PAGE   \* MERGEFORMAT </w:instrText>
          </w:r>
          <w:r w:rsidRPr="00342724">
            <w:fldChar w:fldCharType="separate"/>
          </w:r>
          <w:r w:rsidR="00BC7DCE">
            <w:rPr>
              <w:noProof/>
            </w:rPr>
            <w:t>6</w:t>
          </w:r>
          <w:r w:rsidRPr="00342724">
            <w:fldChar w:fldCharType="end"/>
          </w:r>
        </w:p>
      </w:tc>
    </w:tr>
    <w:tr w:rsidR="000F0FFD" w:rsidRPr="00260C35" w14:paraId="16B4E587" w14:textId="77777777" w:rsidTr="000C4784">
      <w:tc>
        <w:tcPr>
          <w:tcW w:w="3455" w:type="pct"/>
          <w:vAlign w:val="center"/>
        </w:tcPr>
        <w:p w14:paraId="58817EB8" w14:textId="777F8336" w:rsidR="000F0FFD" w:rsidRPr="00342724" w:rsidRDefault="000F0FFD" w:rsidP="008C49AE">
          <w:pPr>
            <w:pStyle w:val="Footercopyright"/>
          </w:pPr>
          <w:r>
            <w:t>P</w:t>
          </w:r>
          <w:r w:rsidR="007B79B8">
            <w:t>101</w:t>
          </w:r>
          <w:r w:rsidR="0094172C">
            <w:t>968</w:t>
          </w:r>
          <w:r>
            <w:t>_Under 16 Cancer Patient Experience Survey 20</w:t>
          </w:r>
          <w:r w:rsidR="009807D3">
            <w:t>2</w:t>
          </w:r>
          <w:r w:rsidR="0094172C">
            <w:t>4</w:t>
          </w:r>
          <w:r w:rsidR="009807D3">
            <w:t xml:space="preserve"> – Technical Document </w:t>
          </w:r>
          <w:r w:rsidR="00EA0B52">
            <w:t xml:space="preserve">CH </w:t>
          </w:r>
          <w:r w:rsidR="007B79B8">
            <w:t>V1.</w:t>
          </w:r>
          <w:r w:rsidR="0094172C">
            <w:t>0</w:t>
          </w:r>
        </w:p>
      </w:tc>
      <w:tc>
        <w:tcPr>
          <w:tcW w:w="1545" w:type="pct"/>
          <w:vAlign w:val="center"/>
        </w:tcPr>
        <w:p w14:paraId="7AE74E54" w14:textId="2BB68A80" w:rsidR="000F0FFD" w:rsidRPr="00342724" w:rsidRDefault="000F0FFD" w:rsidP="00D56EB0">
          <w:pPr>
            <w:pStyle w:val="Footercopyright"/>
            <w:jc w:val="right"/>
          </w:pPr>
        </w:p>
      </w:tc>
    </w:tr>
  </w:tbl>
  <w:p w14:paraId="34D62D02" w14:textId="77777777" w:rsidR="000F0FFD" w:rsidRDefault="000F0FFD" w:rsidP="00342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9143" w14:textId="77777777" w:rsidR="00B274D9" w:rsidRDefault="00B274D9" w:rsidP="00342724">
      <w:r>
        <w:separator/>
      </w:r>
    </w:p>
  </w:footnote>
  <w:footnote w:type="continuationSeparator" w:id="0">
    <w:p w14:paraId="618BA1C2" w14:textId="77777777" w:rsidR="00B274D9" w:rsidRDefault="00B274D9" w:rsidP="00342724">
      <w:r>
        <w:continuationSeparator/>
      </w:r>
    </w:p>
  </w:footnote>
  <w:footnote w:type="continuationNotice" w:id="1">
    <w:p w14:paraId="014F7245" w14:textId="77777777" w:rsidR="00B274D9" w:rsidRDefault="00B274D9">
      <w:pPr>
        <w:spacing w:after="0" w:line="240" w:lineRule="auto"/>
      </w:pPr>
    </w:p>
  </w:footnote>
  <w:footnote w:id="2">
    <w:p w14:paraId="3B37C82C" w14:textId="77777777" w:rsidR="00B7328F" w:rsidRPr="000F5755" w:rsidRDefault="00B7328F" w:rsidP="00B7328F">
      <w:pPr>
        <w:pStyle w:val="pf0"/>
        <w:rPr>
          <w:rFonts w:ascii="Arial" w:hAnsi="Arial" w:cs="Arial"/>
          <w:sz w:val="18"/>
          <w:szCs w:val="18"/>
        </w:rPr>
      </w:pPr>
      <w:r w:rsidRPr="000F5755">
        <w:rPr>
          <w:rStyle w:val="FootnoteReference"/>
          <w:rFonts w:ascii="Arial" w:hAnsi="Arial" w:cs="Arial"/>
          <w:sz w:val="18"/>
          <w:szCs w:val="18"/>
        </w:rPr>
        <w:footnoteRef/>
      </w:r>
      <w:r w:rsidRPr="000F5755">
        <w:rPr>
          <w:rFonts w:ascii="Arial" w:hAnsi="Arial" w:cs="Arial"/>
          <w:sz w:val="18"/>
          <w:szCs w:val="18"/>
        </w:rPr>
        <w:t xml:space="preserve"> </w:t>
      </w:r>
      <w:r w:rsidRPr="000F5755">
        <w:rPr>
          <w:rStyle w:val="cf01"/>
          <w:rFonts w:ascii="Arial" w:eastAsiaTheme="majorEastAsia" w:hAnsi="Arial" w:cs="Arial"/>
        </w:rPr>
        <w:t xml:space="preserve">A separate outcome code of 7 was used for patients who passed away before fieldwork started. However, these are removed from the data as they were never sent the survey. </w:t>
      </w:r>
    </w:p>
    <w:p w14:paraId="66071600" w14:textId="77777777" w:rsidR="00B7328F" w:rsidRDefault="00B7328F" w:rsidP="00B7328F">
      <w:pPr>
        <w:pStyle w:val="FootnoteText"/>
      </w:pPr>
    </w:p>
  </w:footnote>
  <w:footnote w:id="3">
    <w:p w14:paraId="68ED6C5A" w14:textId="77777777" w:rsidR="008A2060" w:rsidRPr="00132EC5" w:rsidRDefault="008A2060" w:rsidP="008A2060">
      <w:pPr>
        <w:pStyle w:val="FootnoteText"/>
        <w:rPr>
          <w:lang w:val="en-US"/>
        </w:rPr>
      </w:pPr>
      <w:r>
        <w:rPr>
          <w:rStyle w:val="FootnoteReference"/>
        </w:rPr>
        <w:footnoteRef/>
      </w:r>
      <w:r>
        <w:t xml:space="preserve"> Hargreaves, D.S., </w:t>
      </w:r>
      <w:r>
        <w:t xml:space="preserve">Sizmur, </w:t>
      </w:r>
      <w:r>
        <w:t xml:space="preserve">S.,Pitchforth, J. et al. Children and young people’s versus parents’ responses in an English national inpatient survey. BMJ Journals. Volume 103, issue 5. </w:t>
      </w:r>
      <w:r w:rsidRPr="0002770D">
        <w:t>https://adc.bmj.com/content/103/5/486</w:t>
      </w:r>
    </w:p>
  </w:footnote>
  <w:footnote w:id="4">
    <w:p w14:paraId="53C03C44" w14:textId="77777777" w:rsidR="00C91CB7" w:rsidRPr="005D2616" w:rsidRDefault="00C91CB7" w:rsidP="00C91CB7">
      <w:pPr>
        <w:pStyle w:val="FootnoteText"/>
        <w:rPr>
          <w:color w:val="auto"/>
        </w:rPr>
      </w:pPr>
      <w:r w:rsidRPr="005D2616">
        <w:rPr>
          <w:rStyle w:val="FootnoteReference"/>
          <w:color w:val="auto"/>
        </w:rPr>
        <w:footnoteRef/>
      </w:r>
      <w:r w:rsidRPr="005D2616">
        <w:rPr>
          <w:color w:val="auto"/>
        </w:rPr>
        <w:t xml:space="preserve"> Qian, C.L., Kaslow-Zieve, E.R., </w:t>
      </w:r>
      <w:r w:rsidRPr="005D2616">
        <w:rPr>
          <w:color w:val="auto"/>
        </w:rPr>
        <w:t>Azoba, C.C. et al. Associations of patient-reported care satisfaction with symptom burden and healthcare use in hospitalized patients with cancer. Support Care Cancer 30, 4527–4536 (2022). https://doi.org/10.1007/s00520-021-06764-y</w:t>
      </w:r>
    </w:p>
    <w:p w14:paraId="46D3DB68" w14:textId="10D4ED8C" w:rsidR="00C91CB7" w:rsidRPr="005D2616" w:rsidRDefault="00C91CB7">
      <w:pPr>
        <w:pStyle w:val="FootnoteText"/>
        <w:rPr>
          <w:color w:val="auto"/>
        </w:rPr>
      </w:pPr>
    </w:p>
  </w:footnote>
  <w:footnote w:id="5">
    <w:p w14:paraId="5BA66D5D" w14:textId="77777777" w:rsidR="00C91CB7" w:rsidRPr="005D2616" w:rsidRDefault="00C91CB7" w:rsidP="00C91CB7">
      <w:pPr>
        <w:pStyle w:val="FootnoteText"/>
        <w:rPr>
          <w:color w:val="auto"/>
        </w:rPr>
      </w:pPr>
      <w:r w:rsidRPr="005D2616">
        <w:rPr>
          <w:rStyle w:val="FootnoteReference"/>
          <w:color w:val="auto"/>
        </w:rPr>
        <w:footnoteRef/>
      </w:r>
      <w:r w:rsidRPr="005D2616">
        <w:rPr>
          <w:color w:val="auto"/>
        </w:rPr>
        <w:t xml:space="preserve"> Lis, C.G., Rodeghier, M., Grutsch, J.F. et al. Distribution and determinants of patient satisfaction in oncology with a focus on health related quality of life. BMC Health </w:t>
      </w:r>
      <w:r w:rsidRPr="005D2616">
        <w:rPr>
          <w:color w:val="auto"/>
        </w:rPr>
        <w:t>Serv Res 9, 190 (2009). https://doi.org/10.1186/1472-6963-9-190</w:t>
      </w:r>
    </w:p>
    <w:p w14:paraId="3639AADA" w14:textId="1ABE6579" w:rsidR="00C91CB7" w:rsidRDefault="00C91CB7">
      <w:pPr>
        <w:pStyle w:val="FootnoteText"/>
      </w:pPr>
    </w:p>
  </w:footnote>
  <w:footnote w:id="6">
    <w:p w14:paraId="2C7621C6" w14:textId="5FC297BE" w:rsidR="008B7E6F" w:rsidRDefault="008B7E6F" w:rsidP="008B7E6F">
      <w:pPr>
        <w:pStyle w:val="FootnoteText"/>
      </w:pPr>
      <w:r>
        <w:rPr>
          <w:rStyle w:val="FootnoteReference"/>
        </w:rPr>
        <w:footnoteRef/>
      </w:r>
      <w:r>
        <w:t xml:space="preserve"> </w:t>
      </w:r>
      <w:r w:rsidRPr="008E4846">
        <w:rPr>
          <w:color w:val="auto"/>
        </w:rPr>
        <w:t xml:space="preserve">Messer, B. L. and Dillman, D. A. (2011). Surveying the </w:t>
      </w:r>
      <w:r w:rsidRPr="008E4846">
        <w:rPr>
          <w:color w:val="auto"/>
        </w:rPr>
        <w:t>general public over the Internet using address based sampling and mail contact procedures. Public Opinion Quarterly, 75, 429-457</w:t>
      </w:r>
    </w:p>
    <w:p w14:paraId="248ADA6A" w14:textId="4AFA6A6B" w:rsidR="008B7E6F" w:rsidRDefault="008B7E6F">
      <w:pPr>
        <w:pStyle w:val="FootnoteText"/>
      </w:pPr>
    </w:p>
  </w:footnote>
  <w:footnote w:id="7">
    <w:p w14:paraId="008166F0" w14:textId="77777777" w:rsidR="009A3E90" w:rsidRDefault="009A3E90" w:rsidP="009A3E90">
      <w:pPr>
        <w:pStyle w:val="FootnoteText"/>
      </w:pPr>
      <w:r w:rsidRPr="007B455A">
        <w:rPr>
          <w:rStyle w:val="FootnoteReference"/>
          <w:color w:val="auto"/>
        </w:rPr>
        <w:footnoteRef/>
      </w:r>
      <w:r w:rsidRPr="007B455A">
        <w:rPr>
          <w:color w:val="auto"/>
        </w:rPr>
        <w:t xml:space="preserve"> </w:t>
      </w:r>
      <w:hyperlink r:id="rId1" w:history="1">
        <w:r w:rsidRPr="007B455A">
          <w:rPr>
            <w:rStyle w:val="Hyperlink"/>
            <w:rFonts w:eastAsia="Arial"/>
            <w:color w:val="auto"/>
          </w:rPr>
          <w:t>https://www.england.nhs.uk/about/equality/equality-hub/national-healthcare-inequalities-improvement-programme/what-are-healthcare-inequalities/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3EFA" w14:textId="00F71B61" w:rsidR="000F0FFD" w:rsidRDefault="009C716A" w:rsidP="009C716A">
    <w:pPr>
      <w:pStyle w:val="Header"/>
      <w:jc w:val="center"/>
    </w:pPr>
    <w:r>
      <w:rPr>
        <w:noProof/>
      </w:rPr>
      <w:drawing>
        <wp:anchor distT="0" distB="0" distL="114300" distR="114300" simplePos="0" relativeHeight="251658240" behindDoc="0" locked="0" layoutInCell="1" allowOverlap="1" wp14:anchorId="0239C92E" wp14:editId="61492CEC">
          <wp:simplePos x="0" y="0"/>
          <wp:positionH relativeFrom="margin">
            <wp:posOffset>1975485</wp:posOffset>
          </wp:positionH>
          <wp:positionV relativeFrom="paragraph">
            <wp:posOffset>697920</wp:posOffset>
          </wp:positionV>
          <wp:extent cx="2731516" cy="395605"/>
          <wp:effectExtent l="0" t="0" r="0" b="4445"/>
          <wp:wrapNone/>
          <wp:docPr id="840049753" name="Picture 84004975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516"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AD6">
      <w:rPr>
        <w:rFonts w:ascii="Times New Roman" w:eastAsia="Times New Roman" w:hAnsi="Times New Roman" w:cs="Times New Roman"/>
        <w:noProof/>
        <w:color w:val="auto"/>
        <w:sz w:val="24"/>
        <w:lang w:eastAsia="en-GB"/>
      </w:rPr>
      <w:drawing>
        <wp:anchor distT="0" distB="0" distL="114300" distR="114300" simplePos="0" relativeHeight="251658241" behindDoc="0" locked="0" layoutInCell="1" allowOverlap="1" wp14:anchorId="71708606" wp14:editId="441F6466">
          <wp:simplePos x="0" y="0"/>
          <wp:positionH relativeFrom="column">
            <wp:posOffset>5286375</wp:posOffset>
          </wp:positionH>
          <wp:positionV relativeFrom="paragraph">
            <wp:posOffset>625475</wp:posOffset>
          </wp:positionV>
          <wp:extent cx="1159510" cy="465455"/>
          <wp:effectExtent l="0" t="0" r="2540" b="0"/>
          <wp:wrapSquare wrapText="bothSides"/>
          <wp:docPr id="212642303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30553" name="Picture 1" descr="A blue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51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260C9">
      <w:rPr>
        <w:noProof/>
        <w:lang w:eastAsia="en-GB"/>
      </w:rPr>
      <w:drawing>
        <wp:anchor distT="0" distB="0" distL="114300" distR="114300" simplePos="0" relativeHeight="251658242" behindDoc="1" locked="0" layoutInCell="1" allowOverlap="1" wp14:anchorId="19C0647A" wp14:editId="0D3891B7">
          <wp:simplePos x="0" y="0"/>
          <wp:positionH relativeFrom="margin">
            <wp:posOffset>0</wp:posOffset>
          </wp:positionH>
          <wp:positionV relativeFrom="page">
            <wp:posOffset>695325</wp:posOffset>
          </wp:positionV>
          <wp:extent cx="1456944" cy="361886"/>
          <wp:effectExtent l="0" t="0" r="0" b="635"/>
          <wp:wrapNone/>
          <wp:docPr id="1807965808" name="Picture 180796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kerlogo.jpg"/>
                  <pic:cNvPicPr/>
                </pic:nvPicPr>
                <pic:blipFill>
                  <a:blip r:embed="rId3">
                    <a:extLst>
                      <a:ext uri="{28A0092B-C50C-407E-A947-70E740481C1C}">
                        <a14:useLocalDpi xmlns:a14="http://schemas.microsoft.com/office/drawing/2010/main" val="0"/>
                      </a:ext>
                    </a:extLst>
                  </a:blip>
                  <a:stretch>
                    <a:fillRect/>
                  </a:stretch>
                </pic:blipFill>
                <pic:spPr>
                  <a:xfrm>
                    <a:off x="0" y="0"/>
                    <a:ext cx="1456944" cy="36188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F316" w14:textId="77777777" w:rsidR="009807D3" w:rsidRDefault="009807D3" w:rsidP="00F75D66">
    <w:pPr>
      <w:pStyle w:val="Header"/>
    </w:pPr>
    <w:r>
      <w:rPr>
        <w:noProof/>
        <w:lang w:eastAsia="en-GB"/>
      </w:rPr>
      <w:drawing>
        <wp:anchor distT="0" distB="0" distL="114300" distR="114300" simplePos="0" relativeHeight="251658243" behindDoc="1" locked="0" layoutInCell="1" allowOverlap="1" wp14:anchorId="694782EF" wp14:editId="75036F63">
          <wp:simplePos x="0" y="0"/>
          <wp:positionH relativeFrom="column">
            <wp:posOffset>6928485</wp:posOffset>
          </wp:positionH>
          <wp:positionV relativeFrom="page">
            <wp:posOffset>257175</wp:posOffset>
          </wp:positionV>
          <wp:extent cx="1456944" cy="361886"/>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kerlogo.jpg"/>
                  <pic:cNvPicPr/>
                </pic:nvPicPr>
                <pic:blipFill>
                  <a:blip r:embed="rId1">
                    <a:extLst>
                      <a:ext uri="{28A0092B-C50C-407E-A947-70E740481C1C}">
                        <a14:useLocalDpi xmlns:a14="http://schemas.microsoft.com/office/drawing/2010/main" val="0"/>
                      </a:ext>
                    </a:extLst>
                  </a:blip>
                  <a:stretch>
                    <a:fillRect/>
                  </a:stretch>
                </pic:blipFill>
                <pic:spPr>
                  <a:xfrm>
                    <a:off x="0" y="0"/>
                    <a:ext cx="1456944" cy="36188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656"/>
    <w:multiLevelType w:val="hybridMultilevel"/>
    <w:tmpl w:val="67D4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45809"/>
    <w:multiLevelType w:val="hybridMultilevel"/>
    <w:tmpl w:val="2908A05C"/>
    <w:lvl w:ilvl="0" w:tplc="FFFFFFFF">
      <w:start w:val="1"/>
      <w:numFmt w:val="bullet"/>
      <w:lvlText w:val=""/>
      <w:lvlJc w:val="left"/>
      <w:pPr>
        <w:ind w:left="454" w:hanging="284"/>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2B41C1"/>
    <w:multiLevelType w:val="hybridMultilevel"/>
    <w:tmpl w:val="95729E44"/>
    <w:lvl w:ilvl="0" w:tplc="CF1871B6">
      <w:start w:val="1"/>
      <w:numFmt w:val="bullet"/>
      <w:lvlText w:val="­"/>
      <w:lvlJc w:val="left"/>
      <w:pPr>
        <w:ind w:left="890" w:hanging="360"/>
      </w:pPr>
      <w:rPr>
        <w:rFonts w:ascii="Courier New" w:hAnsi="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7B13098"/>
    <w:multiLevelType w:val="hybridMultilevel"/>
    <w:tmpl w:val="7BE0A7F6"/>
    <w:lvl w:ilvl="0" w:tplc="F4BEB7D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8784F"/>
    <w:multiLevelType w:val="hybridMultilevel"/>
    <w:tmpl w:val="F8021224"/>
    <w:lvl w:ilvl="0" w:tplc="821C0576">
      <w:start w:val="1"/>
      <w:numFmt w:val="bullet"/>
      <w:pStyle w:val="Bullets"/>
      <w:lvlText w:val=""/>
      <w:lvlJc w:val="left"/>
      <w:pPr>
        <w:ind w:left="425" w:hanging="284"/>
      </w:pPr>
      <w:rPr>
        <w:rFonts w:ascii="Symbol" w:hAnsi="Symbol" w:hint="default"/>
        <w:color w:val="auto"/>
      </w:rPr>
    </w:lvl>
    <w:lvl w:ilvl="1" w:tplc="CF1871B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0F3"/>
    <w:multiLevelType w:val="multilevel"/>
    <w:tmpl w:val="A7C6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D51EC"/>
    <w:multiLevelType w:val="hybridMultilevel"/>
    <w:tmpl w:val="1F9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E2213"/>
    <w:multiLevelType w:val="hybridMultilevel"/>
    <w:tmpl w:val="B3C05358"/>
    <w:lvl w:ilvl="0" w:tplc="FFFFFFFF">
      <w:start w:val="1"/>
      <w:numFmt w:val="bullet"/>
      <w:lvlText w:val=""/>
      <w:lvlJc w:val="left"/>
      <w:pPr>
        <w:ind w:left="360" w:hanging="360"/>
      </w:pPr>
      <w:rPr>
        <w:rFonts w:ascii="Symbol" w:hAnsi="Symbol" w:hint="default"/>
      </w:rPr>
    </w:lvl>
    <w:lvl w:ilvl="1" w:tplc="CF1871B6">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1A2971"/>
    <w:multiLevelType w:val="hybridMultilevel"/>
    <w:tmpl w:val="412212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3262B"/>
    <w:multiLevelType w:val="hybridMultilevel"/>
    <w:tmpl w:val="BAEC6220"/>
    <w:lvl w:ilvl="0" w:tplc="89786B3E">
      <w:start w:val="9"/>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AA1ECC"/>
    <w:multiLevelType w:val="hybridMultilevel"/>
    <w:tmpl w:val="EC82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83D98"/>
    <w:multiLevelType w:val="hybridMultilevel"/>
    <w:tmpl w:val="0504A97C"/>
    <w:lvl w:ilvl="0" w:tplc="CF1871B6">
      <w:start w:val="1"/>
      <w:numFmt w:val="bullet"/>
      <w:lvlText w:val="­"/>
      <w:lvlJc w:val="left"/>
      <w:pPr>
        <w:ind w:left="1724" w:hanging="284"/>
      </w:pPr>
      <w:rPr>
        <w:rFonts w:ascii="Courier New" w:hAnsi="Courier New" w:hint="default"/>
        <w:color w:val="auto"/>
      </w:rPr>
    </w:lvl>
    <w:lvl w:ilvl="1" w:tplc="FFFFFFFF">
      <w:start w:val="1"/>
      <w:numFmt w:val="bullet"/>
      <w:lvlText w:val="­"/>
      <w:lvlJc w:val="left"/>
      <w:pPr>
        <w:ind w:left="2710" w:hanging="360"/>
      </w:pPr>
      <w:rPr>
        <w:rFonts w:ascii="Courier New" w:hAnsi="Courier New" w:hint="default"/>
      </w:rPr>
    </w:lvl>
    <w:lvl w:ilvl="2" w:tplc="FFFFFFFF" w:tentative="1">
      <w:start w:val="1"/>
      <w:numFmt w:val="bullet"/>
      <w:lvlText w:val=""/>
      <w:lvlJc w:val="left"/>
      <w:pPr>
        <w:ind w:left="3430" w:hanging="360"/>
      </w:pPr>
      <w:rPr>
        <w:rFonts w:ascii="Wingdings" w:hAnsi="Wingdings" w:hint="default"/>
      </w:rPr>
    </w:lvl>
    <w:lvl w:ilvl="3" w:tplc="FFFFFFFF" w:tentative="1">
      <w:start w:val="1"/>
      <w:numFmt w:val="bullet"/>
      <w:lvlText w:val=""/>
      <w:lvlJc w:val="left"/>
      <w:pPr>
        <w:ind w:left="4150" w:hanging="360"/>
      </w:pPr>
      <w:rPr>
        <w:rFonts w:ascii="Symbol" w:hAnsi="Symbol" w:hint="default"/>
      </w:rPr>
    </w:lvl>
    <w:lvl w:ilvl="4" w:tplc="FFFFFFFF" w:tentative="1">
      <w:start w:val="1"/>
      <w:numFmt w:val="bullet"/>
      <w:lvlText w:val="o"/>
      <w:lvlJc w:val="left"/>
      <w:pPr>
        <w:ind w:left="4870" w:hanging="360"/>
      </w:pPr>
      <w:rPr>
        <w:rFonts w:ascii="Courier New" w:hAnsi="Courier New" w:hint="default"/>
      </w:rPr>
    </w:lvl>
    <w:lvl w:ilvl="5" w:tplc="FFFFFFFF" w:tentative="1">
      <w:start w:val="1"/>
      <w:numFmt w:val="bullet"/>
      <w:lvlText w:val=""/>
      <w:lvlJc w:val="left"/>
      <w:pPr>
        <w:ind w:left="5590" w:hanging="360"/>
      </w:pPr>
      <w:rPr>
        <w:rFonts w:ascii="Wingdings" w:hAnsi="Wingdings" w:hint="default"/>
      </w:rPr>
    </w:lvl>
    <w:lvl w:ilvl="6" w:tplc="FFFFFFFF" w:tentative="1">
      <w:start w:val="1"/>
      <w:numFmt w:val="bullet"/>
      <w:lvlText w:val=""/>
      <w:lvlJc w:val="left"/>
      <w:pPr>
        <w:ind w:left="6310" w:hanging="360"/>
      </w:pPr>
      <w:rPr>
        <w:rFonts w:ascii="Symbol" w:hAnsi="Symbol" w:hint="default"/>
      </w:rPr>
    </w:lvl>
    <w:lvl w:ilvl="7" w:tplc="FFFFFFFF" w:tentative="1">
      <w:start w:val="1"/>
      <w:numFmt w:val="bullet"/>
      <w:lvlText w:val="o"/>
      <w:lvlJc w:val="left"/>
      <w:pPr>
        <w:ind w:left="7030" w:hanging="360"/>
      </w:pPr>
      <w:rPr>
        <w:rFonts w:ascii="Courier New" w:hAnsi="Courier New" w:hint="default"/>
      </w:rPr>
    </w:lvl>
    <w:lvl w:ilvl="8" w:tplc="FFFFFFFF" w:tentative="1">
      <w:start w:val="1"/>
      <w:numFmt w:val="bullet"/>
      <w:lvlText w:val=""/>
      <w:lvlJc w:val="left"/>
      <w:pPr>
        <w:ind w:left="7750" w:hanging="360"/>
      </w:pPr>
      <w:rPr>
        <w:rFonts w:ascii="Wingdings" w:hAnsi="Wingdings" w:hint="default"/>
      </w:rPr>
    </w:lvl>
  </w:abstractNum>
  <w:abstractNum w:abstractNumId="12" w15:restartNumberingAfterBreak="0">
    <w:nsid w:val="2C224BB0"/>
    <w:multiLevelType w:val="hybridMultilevel"/>
    <w:tmpl w:val="A682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21A2B"/>
    <w:multiLevelType w:val="hybridMultilevel"/>
    <w:tmpl w:val="72DA8E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2BE162"/>
    <w:multiLevelType w:val="hybridMultilevel"/>
    <w:tmpl w:val="9384BF16"/>
    <w:lvl w:ilvl="0" w:tplc="41E209D8">
      <w:start w:val="1"/>
      <w:numFmt w:val="bullet"/>
      <w:lvlText w:val=""/>
      <w:lvlJc w:val="left"/>
      <w:pPr>
        <w:ind w:left="720" w:hanging="360"/>
      </w:pPr>
      <w:rPr>
        <w:rFonts w:ascii="Symbol" w:hAnsi="Symbol" w:hint="default"/>
      </w:rPr>
    </w:lvl>
    <w:lvl w:ilvl="1" w:tplc="0768655E">
      <w:start w:val="1"/>
      <w:numFmt w:val="bullet"/>
      <w:lvlText w:val="o"/>
      <w:lvlJc w:val="left"/>
      <w:pPr>
        <w:ind w:left="1440" w:hanging="360"/>
      </w:pPr>
      <w:rPr>
        <w:rFonts w:ascii="Courier New" w:hAnsi="Courier New" w:hint="default"/>
      </w:rPr>
    </w:lvl>
    <w:lvl w:ilvl="2" w:tplc="5CF23008">
      <w:start w:val="1"/>
      <w:numFmt w:val="bullet"/>
      <w:lvlText w:val=""/>
      <w:lvlJc w:val="left"/>
      <w:pPr>
        <w:ind w:left="2160" w:hanging="360"/>
      </w:pPr>
      <w:rPr>
        <w:rFonts w:ascii="Wingdings" w:hAnsi="Wingdings" w:hint="default"/>
      </w:rPr>
    </w:lvl>
    <w:lvl w:ilvl="3" w:tplc="F454CA42">
      <w:start w:val="1"/>
      <w:numFmt w:val="bullet"/>
      <w:lvlText w:val=""/>
      <w:lvlJc w:val="left"/>
      <w:pPr>
        <w:ind w:left="2880" w:hanging="360"/>
      </w:pPr>
      <w:rPr>
        <w:rFonts w:ascii="Symbol" w:hAnsi="Symbol" w:hint="default"/>
      </w:rPr>
    </w:lvl>
    <w:lvl w:ilvl="4" w:tplc="FBDA904C">
      <w:start w:val="1"/>
      <w:numFmt w:val="bullet"/>
      <w:lvlText w:val="o"/>
      <w:lvlJc w:val="left"/>
      <w:pPr>
        <w:ind w:left="3600" w:hanging="360"/>
      </w:pPr>
      <w:rPr>
        <w:rFonts w:ascii="Courier New" w:hAnsi="Courier New" w:hint="default"/>
      </w:rPr>
    </w:lvl>
    <w:lvl w:ilvl="5" w:tplc="16344E06">
      <w:start w:val="1"/>
      <w:numFmt w:val="bullet"/>
      <w:lvlText w:val=""/>
      <w:lvlJc w:val="left"/>
      <w:pPr>
        <w:ind w:left="4320" w:hanging="360"/>
      </w:pPr>
      <w:rPr>
        <w:rFonts w:ascii="Wingdings" w:hAnsi="Wingdings" w:hint="default"/>
      </w:rPr>
    </w:lvl>
    <w:lvl w:ilvl="6" w:tplc="D55EEDB4">
      <w:start w:val="1"/>
      <w:numFmt w:val="bullet"/>
      <w:lvlText w:val=""/>
      <w:lvlJc w:val="left"/>
      <w:pPr>
        <w:ind w:left="5040" w:hanging="360"/>
      </w:pPr>
      <w:rPr>
        <w:rFonts w:ascii="Symbol" w:hAnsi="Symbol" w:hint="default"/>
      </w:rPr>
    </w:lvl>
    <w:lvl w:ilvl="7" w:tplc="9DF8E436">
      <w:start w:val="1"/>
      <w:numFmt w:val="bullet"/>
      <w:lvlText w:val="o"/>
      <w:lvlJc w:val="left"/>
      <w:pPr>
        <w:ind w:left="5760" w:hanging="360"/>
      </w:pPr>
      <w:rPr>
        <w:rFonts w:ascii="Courier New" w:hAnsi="Courier New" w:hint="default"/>
      </w:rPr>
    </w:lvl>
    <w:lvl w:ilvl="8" w:tplc="8028FEBE">
      <w:start w:val="1"/>
      <w:numFmt w:val="bullet"/>
      <w:lvlText w:val=""/>
      <w:lvlJc w:val="left"/>
      <w:pPr>
        <w:ind w:left="6480" w:hanging="360"/>
      </w:pPr>
      <w:rPr>
        <w:rFonts w:ascii="Wingdings" w:hAnsi="Wingdings" w:hint="default"/>
      </w:rPr>
    </w:lvl>
  </w:abstractNum>
  <w:abstractNum w:abstractNumId="15" w15:restartNumberingAfterBreak="0">
    <w:nsid w:val="3E272CEA"/>
    <w:multiLevelType w:val="multilevel"/>
    <w:tmpl w:val="B6FA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0B4F93"/>
    <w:multiLevelType w:val="hybridMultilevel"/>
    <w:tmpl w:val="E84AE8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243A9A"/>
    <w:multiLevelType w:val="multilevel"/>
    <w:tmpl w:val="EDB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318ED"/>
    <w:multiLevelType w:val="hybridMultilevel"/>
    <w:tmpl w:val="EEC8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607CC"/>
    <w:multiLevelType w:val="hybridMultilevel"/>
    <w:tmpl w:val="8C285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C4473"/>
    <w:multiLevelType w:val="hybridMultilevel"/>
    <w:tmpl w:val="80D6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42255"/>
    <w:multiLevelType w:val="hybridMultilevel"/>
    <w:tmpl w:val="6C1A7920"/>
    <w:lvl w:ilvl="0" w:tplc="2E609E3A">
      <w:start w:val="1"/>
      <w:numFmt w:val="bullet"/>
      <w:lvlText w:val=""/>
      <w:lvlJc w:val="left"/>
      <w:pPr>
        <w:ind w:left="720" w:hanging="360"/>
      </w:pPr>
      <w:rPr>
        <w:rFonts w:ascii="Symbol" w:hAnsi="Symbol" w:hint="default"/>
      </w:rPr>
    </w:lvl>
    <w:lvl w:ilvl="1" w:tplc="A87E5E2C">
      <w:start w:val="1"/>
      <w:numFmt w:val="bullet"/>
      <w:lvlText w:val="o"/>
      <w:lvlJc w:val="left"/>
      <w:pPr>
        <w:ind w:left="1440" w:hanging="360"/>
      </w:pPr>
      <w:rPr>
        <w:rFonts w:ascii="Courier New" w:hAnsi="Courier New" w:hint="default"/>
      </w:rPr>
    </w:lvl>
    <w:lvl w:ilvl="2" w:tplc="14DC8830">
      <w:start w:val="1"/>
      <w:numFmt w:val="bullet"/>
      <w:lvlText w:val=""/>
      <w:lvlJc w:val="left"/>
      <w:pPr>
        <w:ind w:left="2160" w:hanging="360"/>
      </w:pPr>
      <w:rPr>
        <w:rFonts w:ascii="Wingdings" w:hAnsi="Wingdings" w:hint="default"/>
      </w:rPr>
    </w:lvl>
    <w:lvl w:ilvl="3" w:tplc="0464A85C">
      <w:start w:val="1"/>
      <w:numFmt w:val="bullet"/>
      <w:lvlText w:val=""/>
      <w:lvlJc w:val="left"/>
      <w:pPr>
        <w:ind w:left="2880" w:hanging="360"/>
      </w:pPr>
      <w:rPr>
        <w:rFonts w:ascii="Symbol" w:hAnsi="Symbol" w:hint="default"/>
      </w:rPr>
    </w:lvl>
    <w:lvl w:ilvl="4" w:tplc="5AD8669C">
      <w:start w:val="1"/>
      <w:numFmt w:val="bullet"/>
      <w:lvlText w:val="o"/>
      <w:lvlJc w:val="left"/>
      <w:pPr>
        <w:ind w:left="3600" w:hanging="360"/>
      </w:pPr>
      <w:rPr>
        <w:rFonts w:ascii="Courier New" w:hAnsi="Courier New" w:hint="default"/>
      </w:rPr>
    </w:lvl>
    <w:lvl w:ilvl="5" w:tplc="E746F970">
      <w:start w:val="1"/>
      <w:numFmt w:val="bullet"/>
      <w:lvlText w:val=""/>
      <w:lvlJc w:val="left"/>
      <w:pPr>
        <w:ind w:left="4320" w:hanging="360"/>
      </w:pPr>
      <w:rPr>
        <w:rFonts w:ascii="Wingdings" w:hAnsi="Wingdings" w:hint="default"/>
      </w:rPr>
    </w:lvl>
    <w:lvl w:ilvl="6" w:tplc="DEDA05C2">
      <w:start w:val="1"/>
      <w:numFmt w:val="bullet"/>
      <w:lvlText w:val=""/>
      <w:lvlJc w:val="left"/>
      <w:pPr>
        <w:ind w:left="5040" w:hanging="360"/>
      </w:pPr>
      <w:rPr>
        <w:rFonts w:ascii="Symbol" w:hAnsi="Symbol" w:hint="default"/>
      </w:rPr>
    </w:lvl>
    <w:lvl w:ilvl="7" w:tplc="5176ABB4">
      <w:start w:val="1"/>
      <w:numFmt w:val="bullet"/>
      <w:lvlText w:val="o"/>
      <w:lvlJc w:val="left"/>
      <w:pPr>
        <w:ind w:left="5760" w:hanging="360"/>
      </w:pPr>
      <w:rPr>
        <w:rFonts w:ascii="Courier New" w:hAnsi="Courier New" w:hint="default"/>
      </w:rPr>
    </w:lvl>
    <w:lvl w:ilvl="8" w:tplc="C5606CCE">
      <w:start w:val="1"/>
      <w:numFmt w:val="bullet"/>
      <w:lvlText w:val=""/>
      <w:lvlJc w:val="left"/>
      <w:pPr>
        <w:ind w:left="6480" w:hanging="360"/>
      </w:pPr>
      <w:rPr>
        <w:rFonts w:ascii="Wingdings" w:hAnsi="Wingdings" w:hint="default"/>
      </w:rPr>
    </w:lvl>
  </w:abstractNum>
  <w:abstractNum w:abstractNumId="22" w15:restartNumberingAfterBreak="0">
    <w:nsid w:val="5C143892"/>
    <w:multiLevelType w:val="hybridMultilevel"/>
    <w:tmpl w:val="13D40344"/>
    <w:lvl w:ilvl="0" w:tplc="A840193C">
      <w:start w:val="1"/>
      <w:numFmt w:val="bullet"/>
      <w:lvlText w:val=""/>
      <w:lvlJc w:val="left"/>
      <w:pPr>
        <w:ind w:left="720" w:hanging="360"/>
      </w:pPr>
      <w:rPr>
        <w:rFonts w:ascii="Symbol" w:hAnsi="Symbol" w:hint="default"/>
      </w:rPr>
    </w:lvl>
    <w:lvl w:ilvl="1" w:tplc="6F8003A0">
      <w:start w:val="1"/>
      <w:numFmt w:val="bullet"/>
      <w:lvlText w:val="o"/>
      <w:lvlJc w:val="left"/>
      <w:pPr>
        <w:ind w:left="1440" w:hanging="360"/>
      </w:pPr>
      <w:rPr>
        <w:rFonts w:ascii="Courier New" w:hAnsi="Courier New" w:hint="default"/>
      </w:rPr>
    </w:lvl>
    <w:lvl w:ilvl="2" w:tplc="519094FE">
      <w:start w:val="1"/>
      <w:numFmt w:val="bullet"/>
      <w:lvlText w:val=""/>
      <w:lvlJc w:val="left"/>
      <w:pPr>
        <w:ind w:left="2160" w:hanging="360"/>
      </w:pPr>
      <w:rPr>
        <w:rFonts w:ascii="Wingdings" w:hAnsi="Wingdings" w:hint="default"/>
      </w:rPr>
    </w:lvl>
    <w:lvl w:ilvl="3" w:tplc="61E63848">
      <w:start w:val="1"/>
      <w:numFmt w:val="bullet"/>
      <w:lvlText w:val=""/>
      <w:lvlJc w:val="left"/>
      <w:pPr>
        <w:ind w:left="2880" w:hanging="360"/>
      </w:pPr>
      <w:rPr>
        <w:rFonts w:ascii="Symbol" w:hAnsi="Symbol" w:hint="default"/>
      </w:rPr>
    </w:lvl>
    <w:lvl w:ilvl="4" w:tplc="A81E2C62">
      <w:start w:val="1"/>
      <w:numFmt w:val="bullet"/>
      <w:lvlText w:val="o"/>
      <w:lvlJc w:val="left"/>
      <w:pPr>
        <w:ind w:left="3600" w:hanging="360"/>
      </w:pPr>
      <w:rPr>
        <w:rFonts w:ascii="Courier New" w:hAnsi="Courier New" w:hint="default"/>
      </w:rPr>
    </w:lvl>
    <w:lvl w:ilvl="5" w:tplc="F3942358">
      <w:start w:val="1"/>
      <w:numFmt w:val="bullet"/>
      <w:lvlText w:val=""/>
      <w:lvlJc w:val="left"/>
      <w:pPr>
        <w:ind w:left="4320" w:hanging="360"/>
      </w:pPr>
      <w:rPr>
        <w:rFonts w:ascii="Wingdings" w:hAnsi="Wingdings" w:hint="default"/>
      </w:rPr>
    </w:lvl>
    <w:lvl w:ilvl="6" w:tplc="5C62B0DA">
      <w:start w:val="1"/>
      <w:numFmt w:val="bullet"/>
      <w:lvlText w:val=""/>
      <w:lvlJc w:val="left"/>
      <w:pPr>
        <w:ind w:left="5040" w:hanging="360"/>
      </w:pPr>
      <w:rPr>
        <w:rFonts w:ascii="Symbol" w:hAnsi="Symbol" w:hint="default"/>
      </w:rPr>
    </w:lvl>
    <w:lvl w:ilvl="7" w:tplc="44DAF486">
      <w:start w:val="1"/>
      <w:numFmt w:val="bullet"/>
      <w:lvlText w:val="o"/>
      <w:lvlJc w:val="left"/>
      <w:pPr>
        <w:ind w:left="5760" w:hanging="360"/>
      </w:pPr>
      <w:rPr>
        <w:rFonts w:ascii="Courier New" w:hAnsi="Courier New" w:hint="default"/>
      </w:rPr>
    </w:lvl>
    <w:lvl w:ilvl="8" w:tplc="63B0C2D0">
      <w:start w:val="1"/>
      <w:numFmt w:val="bullet"/>
      <w:lvlText w:val=""/>
      <w:lvlJc w:val="left"/>
      <w:pPr>
        <w:ind w:left="6480" w:hanging="360"/>
      </w:pPr>
      <w:rPr>
        <w:rFonts w:ascii="Wingdings" w:hAnsi="Wingdings" w:hint="default"/>
      </w:rPr>
    </w:lvl>
  </w:abstractNum>
  <w:abstractNum w:abstractNumId="23" w15:restartNumberingAfterBreak="0">
    <w:nsid w:val="5E232AB7"/>
    <w:multiLevelType w:val="multilevel"/>
    <w:tmpl w:val="D604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A34DBC"/>
    <w:multiLevelType w:val="hybridMultilevel"/>
    <w:tmpl w:val="E80A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D1C14"/>
    <w:multiLevelType w:val="hybridMultilevel"/>
    <w:tmpl w:val="0974FCFE"/>
    <w:lvl w:ilvl="0" w:tplc="689E0DA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8504B0"/>
    <w:multiLevelType w:val="hybridMultilevel"/>
    <w:tmpl w:val="0464CA70"/>
    <w:lvl w:ilvl="0" w:tplc="CF1871B6">
      <w:start w:val="1"/>
      <w:numFmt w:val="bullet"/>
      <w:lvlText w:val="­"/>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B0D2D9D"/>
    <w:multiLevelType w:val="hybridMultilevel"/>
    <w:tmpl w:val="D088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32799"/>
    <w:multiLevelType w:val="hybridMultilevel"/>
    <w:tmpl w:val="008C3D50"/>
    <w:lvl w:ilvl="0" w:tplc="FFFFFFFF">
      <w:start w:val="1"/>
      <w:numFmt w:val="bullet"/>
      <w:lvlText w:val=""/>
      <w:lvlJc w:val="left"/>
      <w:pPr>
        <w:ind w:left="454" w:hanging="284"/>
      </w:pPr>
      <w:rPr>
        <w:rFonts w:ascii="Symbol" w:hAnsi="Symbol" w:hint="default"/>
        <w:color w:val="auto"/>
      </w:rPr>
    </w:lvl>
    <w:lvl w:ilvl="1" w:tplc="CF1871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D45D79"/>
    <w:multiLevelType w:val="hybridMultilevel"/>
    <w:tmpl w:val="6C22B672"/>
    <w:lvl w:ilvl="0" w:tplc="FFFFFFFF">
      <w:start w:val="1"/>
      <w:numFmt w:val="bullet"/>
      <w:lvlText w:val=""/>
      <w:lvlJc w:val="left"/>
      <w:pPr>
        <w:ind w:left="454" w:hanging="284"/>
      </w:pPr>
      <w:rPr>
        <w:rFonts w:ascii="Symbol" w:hAnsi="Symbol" w:hint="default"/>
        <w:color w:val="auto"/>
      </w:rPr>
    </w:lvl>
    <w:lvl w:ilvl="1" w:tplc="CF1871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8D11FC"/>
    <w:multiLevelType w:val="hybridMultilevel"/>
    <w:tmpl w:val="371A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22185"/>
    <w:multiLevelType w:val="hybridMultilevel"/>
    <w:tmpl w:val="2DA8089A"/>
    <w:lvl w:ilvl="0" w:tplc="605C081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C71073"/>
    <w:multiLevelType w:val="hybridMultilevel"/>
    <w:tmpl w:val="1EF05342"/>
    <w:lvl w:ilvl="0" w:tplc="821C0576">
      <w:start w:val="1"/>
      <w:numFmt w:val="bullet"/>
      <w:lvlText w:val=""/>
      <w:lvlJc w:val="left"/>
      <w:pPr>
        <w:ind w:left="454" w:hanging="284"/>
      </w:pPr>
      <w:rPr>
        <w:rFonts w:ascii="Symbol" w:hAnsi="Symbol" w:hint="default"/>
        <w:color w:val="auto"/>
      </w:rPr>
    </w:lvl>
    <w:lvl w:ilvl="1" w:tplc="75B63EBE">
      <w:start w:val="1"/>
      <w:numFmt w:val="bullet"/>
      <w:pStyle w:val="BulletIndented"/>
      <w:lvlText w:val="-"/>
      <w:lvlJc w:val="left"/>
      <w:pPr>
        <w:ind w:left="1440" w:hanging="360"/>
      </w:pPr>
      <w:rPr>
        <w:rFonts w:ascii="Courier New" w:hAnsi="Courier New" w:hint="default"/>
        <w:color w:val="4D4639"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126A1"/>
    <w:multiLevelType w:val="hybridMultilevel"/>
    <w:tmpl w:val="60647596"/>
    <w:lvl w:ilvl="0" w:tplc="65F6E914">
      <w:start w:val="1"/>
      <w:numFmt w:val="bullet"/>
      <w:lvlText w:val=""/>
      <w:lvlJc w:val="left"/>
      <w:pPr>
        <w:ind w:left="1260" w:hanging="360"/>
      </w:pPr>
      <w:rPr>
        <w:rFonts w:ascii="Symbol" w:hAnsi="Symbol"/>
      </w:rPr>
    </w:lvl>
    <w:lvl w:ilvl="1" w:tplc="22AEF778">
      <w:start w:val="1"/>
      <w:numFmt w:val="bullet"/>
      <w:lvlText w:val=""/>
      <w:lvlJc w:val="left"/>
      <w:pPr>
        <w:ind w:left="1260" w:hanging="360"/>
      </w:pPr>
      <w:rPr>
        <w:rFonts w:ascii="Symbol" w:hAnsi="Symbol"/>
      </w:rPr>
    </w:lvl>
    <w:lvl w:ilvl="2" w:tplc="457AD7D8">
      <w:start w:val="1"/>
      <w:numFmt w:val="bullet"/>
      <w:lvlText w:val=""/>
      <w:lvlJc w:val="left"/>
      <w:pPr>
        <w:ind w:left="1260" w:hanging="360"/>
      </w:pPr>
      <w:rPr>
        <w:rFonts w:ascii="Symbol" w:hAnsi="Symbol"/>
      </w:rPr>
    </w:lvl>
    <w:lvl w:ilvl="3" w:tplc="07A213DC">
      <w:start w:val="1"/>
      <w:numFmt w:val="bullet"/>
      <w:lvlText w:val=""/>
      <w:lvlJc w:val="left"/>
      <w:pPr>
        <w:ind w:left="1260" w:hanging="360"/>
      </w:pPr>
      <w:rPr>
        <w:rFonts w:ascii="Symbol" w:hAnsi="Symbol"/>
      </w:rPr>
    </w:lvl>
    <w:lvl w:ilvl="4" w:tplc="65AC1796">
      <w:start w:val="1"/>
      <w:numFmt w:val="bullet"/>
      <w:lvlText w:val=""/>
      <w:lvlJc w:val="left"/>
      <w:pPr>
        <w:ind w:left="1260" w:hanging="360"/>
      </w:pPr>
      <w:rPr>
        <w:rFonts w:ascii="Symbol" w:hAnsi="Symbol"/>
      </w:rPr>
    </w:lvl>
    <w:lvl w:ilvl="5" w:tplc="2A90282A">
      <w:start w:val="1"/>
      <w:numFmt w:val="bullet"/>
      <w:lvlText w:val=""/>
      <w:lvlJc w:val="left"/>
      <w:pPr>
        <w:ind w:left="1260" w:hanging="360"/>
      </w:pPr>
      <w:rPr>
        <w:rFonts w:ascii="Symbol" w:hAnsi="Symbol"/>
      </w:rPr>
    </w:lvl>
    <w:lvl w:ilvl="6" w:tplc="311C5A58">
      <w:start w:val="1"/>
      <w:numFmt w:val="bullet"/>
      <w:lvlText w:val=""/>
      <w:lvlJc w:val="left"/>
      <w:pPr>
        <w:ind w:left="1260" w:hanging="360"/>
      </w:pPr>
      <w:rPr>
        <w:rFonts w:ascii="Symbol" w:hAnsi="Symbol"/>
      </w:rPr>
    </w:lvl>
    <w:lvl w:ilvl="7" w:tplc="67D4C3C4">
      <w:start w:val="1"/>
      <w:numFmt w:val="bullet"/>
      <w:lvlText w:val=""/>
      <w:lvlJc w:val="left"/>
      <w:pPr>
        <w:ind w:left="1260" w:hanging="360"/>
      </w:pPr>
      <w:rPr>
        <w:rFonts w:ascii="Symbol" w:hAnsi="Symbol"/>
      </w:rPr>
    </w:lvl>
    <w:lvl w:ilvl="8" w:tplc="EE549D4A">
      <w:start w:val="1"/>
      <w:numFmt w:val="bullet"/>
      <w:lvlText w:val=""/>
      <w:lvlJc w:val="left"/>
      <w:pPr>
        <w:ind w:left="1260" w:hanging="360"/>
      </w:pPr>
      <w:rPr>
        <w:rFonts w:ascii="Symbol" w:hAnsi="Symbol"/>
      </w:rPr>
    </w:lvl>
  </w:abstractNum>
  <w:abstractNum w:abstractNumId="34" w15:restartNumberingAfterBreak="0">
    <w:nsid w:val="7D515105"/>
    <w:multiLevelType w:val="hybridMultilevel"/>
    <w:tmpl w:val="D52446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266957810">
    <w:abstractNumId w:val="4"/>
  </w:num>
  <w:num w:numId="2" w16cid:durableId="1013150539">
    <w:abstractNumId w:val="32"/>
  </w:num>
  <w:num w:numId="3" w16cid:durableId="608008135">
    <w:abstractNumId w:val="12"/>
  </w:num>
  <w:num w:numId="4" w16cid:durableId="315182781">
    <w:abstractNumId w:val="9"/>
  </w:num>
  <w:num w:numId="5" w16cid:durableId="1252158751">
    <w:abstractNumId w:val="3"/>
  </w:num>
  <w:num w:numId="6" w16cid:durableId="2015110706">
    <w:abstractNumId w:val="13"/>
  </w:num>
  <w:num w:numId="7" w16cid:durableId="1521627673">
    <w:abstractNumId w:val="25"/>
  </w:num>
  <w:num w:numId="8" w16cid:durableId="1468745069">
    <w:abstractNumId w:val="8"/>
  </w:num>
  <w:num w:numId="9" w16cid:durableId="899168727">
    <w:abstractNumId w:val="31"/>
  </w:num>
  <w:num w:numId="10" w16cid:durableId="1574315797">
    <w:abstractNumId w:val="30"/>
  </w:num>
  <w:num w:numId="11" w16cid:durableId="934485886">
    <w:abstractNumId w:val="23"/>
  </w:num>
  <w:num w:numId="12" w16cid:durableId="1542208488">
    <w:abstractNumId w:val="15"/>
  </w:num>
  <w:num w:numId="13" w16cid:durableId="187105394">
    <w:abstractNumId w:val="22"/>
  </w:num>
  <w:num w:numId="14" w16cid:durableId="1127893795">
    <w:abstractNumId w:val="29"/>
  </w:num>
  <w:num w:numId="15" w16cid:durableId="1302422701">
    <w:abstractNumId w:val="28"/>
  </w:num>
  <w:num w:numId="16" w16cid:durableId="121046352">
    <w:abstractNumId w:val="4"/>
  </w:num>
  <w:num w:numId="17" w16cid:durableId="1396976252">
    <w:abstractNumId w:val="2"/>
  </w:num>
  <w:num w:numId="18" w16cid:durableId="1705596341">
    <w:abstractNumId w:val="4"/>
  </w:num>
  <w:num w:numId="19" w16cid:durableId="476268927">
    <w:abstractNumId w:val="26"/>
  </w:num>
  <w:num w:numId="20" w16cid:durableId="840507263">
    <w:abstractNumId w:val="11"/>
  </w:num>
  <w:num w:numId="21" w16cid:durableId="1425221084">
    <w:abstractNumId w:val="32"/>
  </w:num>
  <w:num w:numId="22" w16cid:durableId="496380363">
    <w:abstractNumId w:val="34"/>
  </w:num>
  <w:num w:numId="23" w16cid:durableId="1239169891">
    <w:abstractNumId w:val="1"/>
  </w:num>
  <w:num w:numId="24" w16cid:durableId="2098940678">
    <w:abstractNumId w:val="20"/>
  </w:num>
  <w:num w:numId="25" w16cid:durableId="1944724459">
    <w:abstractNumId w:val="21"/>
  </w:num>
  <w:num w:numId="26" w16cid:durableId="337927762">
    <w:abstractNumId w:val="14"/>
  </w:num>
  <w:num w:numId="27" w16cid:durableId="146289116">
    <w:abstractNumId w:val="0"/>
  </w:num>
  <w:num w:numId="28" w16cid:durableId="642928826">
    <w:abstractNumId w:val="18"/>
  </w:num>
  <w:num w:numId="29" w16cid:durableId="280187793">
    <w:abstractNumId w:val="17"/>
  </w:num>
  <w:num w:numId="30" w16cid:durableId="748117803">
    <w:abstractNumId w:val="16"/>
  </w:num>
  <w:num w:numId="31" w16cid:durableId="1962955346">
    <w:abstractNumId w:val="7"/>
  </w:num>
  <w:num w:numId="32" w16cid:durableId="184100169">
    <w:abstractNumId w:val="10"/>
  </w:num>
  <w:num w:numId="33" w16cid:durableId="2095083889">
    <w:abstractNumId w:val="19"/>
  </w:num>
  <w:num w:numId="34" w16cid:durableId="1659572399">
    <w:abstractNumId w:val="33"/>
  </w:num>
  <w:num w:numId="35" w16cid:durableId="1257397056">
    <w:abstractNumId w:val="24"/>
  </w:num>
  <w:num w:numId="36" w16cid:durableId="1349939977">
    <w:abstractNumId w:val="27"/>
  </w:num>
  <w:num w:numId="37" w16cid:durableId="1910845439">
    <w:abstractNumId w:val="6"/>
  </w:num>
  <w:num w:numId="38" w16cid:durableId="59594708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751"/>
    <w:rsid w:val="0000031C"/>
    <w:rsid w:val="00000BD9"/>
    <w:rsid w:val="00001E82"/>
    <w:rsid w:val="00002995"/>
    <w:rsid w:val="00002A43"/>
    <w:rsid w:val="00003F38"/>
    <w:rsid w:val="00004119"/>
    <w:rsid w:val="00005256"/>
    <w:rsid w:val="000061E6"/>
    <w:rsid w:val="0001009A"/>
    <w:rsid w:val="000132D3"/>
    <w:rsid w:val="000135BC"/>
    <w:rsid w:val="00013A37"/>
    <w:rsid w:val="00014397"/>
    <w:rsid w:val="00015B45"/>
    <w:rsid w:val="000161EA"/>
    <w:rsid w:val="000166AD"/>
    <w:rsid w:val="00016DC2"/>
    <w:rsid w:val="00020CF5"/>
    <w:rsid w:val="00021530"/>
    <w:rsid w:val="00021ABA"/>
    <w:rsid w:val="00021D88"/>
    <w:rsid w:val="000226B8"/>
    <w:rsid w:val="0002363C"/>
    <w:rsid w:val="000237AF"/>
    <w:rsid w:val="0002525B"/>
    <w:rsid w:val="0002770D"/>
    <w:rsid w:val="000314B1"/>
    <w:rsid w:val="00031895"/>
    <w:rsid w:val="00031A8F"/>
    <w:rsid w:val="00031FBF"/>
    <w:rsid w:val="0003269D"/>
    <w:rsid w:val="00032F44"/>
    <w:rsid w:val="00035377"/>
    <w:rsid w:val="0003588F"/>
    <w:rsid w:val="000370F1"/>
    <w:rsid w:val="00040C05"/>
    <w:rsid w:val="00041772"/>
    <w:rsid w:val="00042145"/>
    <w:rsid w:val="0004288B"/>
    <w:rsid w:val="0004298D"/>
    <w:rsid w:val="00042E1F"/>
    <w:rsid w:val="0004375F"/>
    <w:rsid w:val="000439B0"/>
    <w:rsid w:val="000443EE"/>
    <w:rsid w:val="00045697"/>
    <w:rsid w:val="00047343"/>
    <w:rsid w:val="00047B8A"/>
    <w:rsid w:val="0005021B"/>
    <w:rsid w:val="0005032D"/>
    <w:rsid w:val="000512D2"/>
    <w:rsid w:val="0005141A"/>
    <w:rsid w:val="00052838"/>
    <w:rsid w:val="000538E4"/>
    <w:rsid w:val="0005564F"/>
    <w:rsid w:val="000559EE"/>
    <w:rsid w:val="00056C79"/>
    <w:rsid w:val="000575DA"/>
    <w:rsid w:val="00060FAC"/>
    <w:rsid w:val="00061986"/>
    <w:rsid w:val="00062128"/>
    <w:rsid w:val="00066999"/>
    <w:rsid w:val="00067FC0"/>
    <w:rsid w:val="00071935"/>
    <w:rsid w:val="00073676"/>
    <w:rsid w:val="00075A32"/>
    <w:rsid w:val="00076C1F"/>
    <w:rsid w:val="0007728D"/>
    <w:rsid w:val="00077D54"/>
    <w:rsid w:val="00077F9E"/>
    <w:rsid w:val="000806DE"/>
    <w:rsid w:val="000816A9"/>
    <w:rsid w:val="00081AAE"/>
    <w:rsid w:val="000824A2"/>
    <w:rsid w:val="00082855"/>
    <w:rsid w:val="00083A22"/>
    <w:rsid w:val="00083D99"/>
    <w:rsid w:val="0008425D"/>
    <w:rsid w:val="00084936"/>
    <w:rsid w:val="00084A74"/>
    <w:rsid w:val="00085999"/>
    <w:rsid w:val="00085E9A"/>
    <w:rsid w:val="0008609D"/>
    <w:rsid w:val="0008656E"/>
    <w:rsid w:val="00090F37"/>
    <w:rsid w:val="00093ED4"/>
    <w:rsid w:val="000940BD"/>
    <w:rsid w:val="000949C7"/>
    <w:rsid w:val="00095383"/>
    <w:rsid w:val="000960D0"/>
    <w:rsid w:val="000976FF"/>
    <w:rsid w:val="000A0FA2"/>
    <w:rsid w:val="000A1639"/>
    <w:rsid w:val="000A3BA6"/>
    <w:rsid w:val="000A4018"/>
    <w:rsid w:val="000B00A0"/>
    <w:rsid w:val="000B18FE"/>
    <w:rsid w:val="000B326F"/>
    <w:rsid w:val="000B4D6A"/>
    <w:rsid w:val="000B540D"/>
    <w:rsid w:val="000B5743"/>
    <w:rsid w:val="000B5917"/>
    <w:rsid w:val="000B65E7"/>
    <w:rsid w:val="000B7FEE"/>
    <w:rsid w:val="000C13EA"/>
    <w:rsid w:val="000C173B"/>
    <w:rsid w:val="000C2C80"/>
    <w:rsid w:val="000C35F0"/>
    <w:rsid w:val="000C3762"/>
    <w:rsid w:val="000C3C7F"/>
    <w:rsid w:val="000C3DCA"/>
    <w:rsid w:val="000C4784"/>
    <w:rsid w:val="000C48C1"/>
    <w:rsid w:val="000C4C56"/>
    <w:rsid w:val="000C5697"/>
    <w:rsid w:val="000C5E07"/>
    <w:rsid w:val="000C639F"/>
    <w:rsid w:val="000D04A7"/>
    <w:rsid w:val="000D1161"/>
    <w:rsid w:val="000D288A"/>
    <w:rsid w:val="000D57A9"/>
    <w:rsid w:val="000D66E8"/>
    <w:rsid w:val="000E2DA7"/>
    <w:rsid w:val="000E3787"/>
    <w:rsid w:val="000E4A4A"/>
    <w:rsid w:val="000E5009"/>
    <w:rsid w:val="000E5436"/>
    <w:rsid w:val="000E610A"/>
    <w:rsid w:val="000E620A"/>
    <w:rsid w:val="000E6E51"/>
    <w:rsid w:val="000E75AD"/>
    <w:rsid w:val="000E76AE"/>
    <w:rsid w:val="000F0FFD"/>
    <w:rsid w:val="000F1025"/>
    <w:rsid w:val="000F115D"/>
    <w:rsid w:val="000F227D"/>
    <w:rsid w:val="000F2311"/>
    <w:rsid w:val="000F34E4"/>
    <w:rsid w:val="000F3B89"/>
    <w:rsid w:val="000F3FD0"/>
    <w:rsid w:val="000F47A5"/>
    <w:rsid w:val="000F5755"/>
    <w:rsid w:val="000F64F0"/>
    <w:rsid w:val="000F695C"/>
    <w:rsid w:val="00100A13"/>
    <w:rsid w:val="00100B6C"/>
    <w:rsid w:val="00101EF9"/>
    <w:rsid w:val="0010229C"/>
    <w:rsid w:val="0010309E"/>
    <w:rsid w:val="00103DEC"/>
    <w:rsid w:val="00103ECA"/>
    <w:rsid w:val="00104B66"/>
    <w:rsid w:val="00107618"/>
    <w:rsid w:val="001076A9"/>
    <w:rsid w:val="00107FF1"/>
    <w:rsid w:val="001113C8"/>
    <w:rsid w:val="00111A67"/>
    <w:rsid w:val="00113D4E"/>
    <w:rsid w:val="00114B66"/>
    <w:rsid w:val="001153EC"/>
    <w:rsid w:val="00120041"/>
    <w:rsid w:val="001206AB"/>
    <w:rsid w:val="00122C56"/>
    <w:rsid w:val="00123781"/>
    <w:rsid w:val="0012435E"/>
    <w:rsid w:val="001245A0"/>
    <w:rsid w:val="001246D1"/>
    <w:rsid w:val="00125C00"/>
    <w:rsid w:val="00126648"/>
    <w:rsid w:val="00126663"/>
    <w:rsid w:val="00126AEB"/>
    <w:rsid w:val="001302F8"/>
    <w:rsid w:val="00130641"/>
    <w:rsid w:val="00130C24"/>
    <w:rsid w:val="001313E9"/>
    <w:rsid w:val="001315C2"/>
    <w:rsid w:val="00131F18"/>
    <w:rsid w:val="001323F7"/>
    <w:rsid w:val="00132443"/>
    <w:rsid w:val="001327EB"/>
    <w:rsid w:val="00134017"/>
    <w:rsid w:val="00134423"/>
    <w:rsid w:val="00136AA6"/>
    <w:rsid w:val="00136B74"/>
    <w:rsid w:val="00137A29"/>
    <w:rsid w:val="001401B8"/>
    <w:rsid w:val="0014137A"/>
    <w:rsid w:val="001419C7"/>
    <w:rsid w:val="00141AE2"/>
    <w:rsid w:val="001424A5"/>
    <w:rsid w:val="00142ECF"/>
    <w:rsid w:val="0014417A"/>
    <w:rsid w:val="0014562E"/>
    <w:rsid w:val="001468DD"/>
    <w:rsid w:val="001479CC"/>
    <w:rsid w:val="00147A19"/>
    <w:rsid w:val="00147A7A"/>
    <w:rsid w:val="001503B1"/>
    <w:rsid w:val="00151B61"/>
    <w:rsid w:val="00152230"/>
    <w:rsid w:val="00152D9C"/>
    <w:rsid w:val="00153A70"/>
    <w:rsid w:val="0015409C"/>
    <w:rsid w:val="001542B3"/>
    <w:rsid w:val="00155924"/>
    <w:rsid w:val="00155E20"/>
    <w:rsid w:val="00155FF7"/>
    <w:rsid w:val="0015756E"/>
    <w:rsid w:val="00157989"/>
    <w:rsid w:val="001613D6"/>
    <w:rsid w:val="00161F28"/>
    <w:rsid w:val="00163CDD"/>
    <w:rsid w:val="00166188"/>
    <w:rsid w:val="00166AAB"/>
    <w:rsid w:val="00167583"/>
    <w:rsid w:val="00167901"/>
    <w:rsid w:val="00167B13"/>
    <w:rsid w:val="0017517E"/>
    <w:rsid w:val="0017618D"/>
    <w:rsid w:val="0017708E"/>
    <w:rsid w:val="0018034A"/>
    <w:rsid w:val="00180E8D"/>
    <w:rsid w:val="001818B9"/>
    <w:rsid w:val="001820CE"/>
    <w:rsid w:val="00183067"/>
    <w:rsid w:val="00185072"/>
    <w:rsid w:val="001852AE"/>
    <w:rsid w:val="001853CA"/>
    <w:rsid w:val="00187A4A"/>
    <w:rsid w:val="00190911"/>
    <w:rsid w:val="001909EC"/>
    <w:rsid w:val="00192082"/>
    <w:rsid w:val="0019371D"/>
    <w:rsid w:val="00195E4E"/>
    <w:rsid w:val="001962F2"/>
    <w:rsid w:val="00196AD9"/>
    <w:rsid w:val="00196E3C"/>
    <w:rsid w:val="00197736"/>
    <w:rsid w:val="001A0165"/>
    <w:rsid w:val="001A090E"/>
    <w:rsid w:val="001A0C9F"/>
    <w:rsid w:val="001A173D"/>
    <w:rsid w:val="001A1A0B"/>
    <w:rsid w:val="001A1B7D"/>
    <w:rsid w:val="001A22C2"/>
    <w:rsid w:val="001A2AE2"/>
    <w:rsid w:val="001A3E38"/>
    <w:rsid w:val="001A446A"/>
    <w:rsid w:val="001A47FE"/>
    <w:rsid w:val="001A4BB4"/>
    <w:rsid w:val="001A4D92"/>
    <w:rsid w:val="001A5551"/>
    <w:rsid w:val="001A6C3B"/>
    <w:rsid w:val="001A7137"/>
    <w:rsid w:val="001A788D"/>
    <w:rsid w:val="001A794C"/>
    <w:rsid w:val="001B0CBC"/>
    <w:rsid w:val="001B1DF9"/>
    <w:rsid w:val="001B3235"/>
    <w:rsid w:val="001B5104"/>
    <w:rsid w:val="001B6112"/>
    <w:rsid w:val="001B6422"/>
    <w:rsid w:val="001B78EA"/>
    <w:rsid w:val="001B79FC"/>
    <w:rsid w:val="001C1106"/>
    <w:rsid w:val="001C12C6"/>
    <w:rsid w:val="001C1A85"/>
    <w:rsid w:val="001C3494"/>
    <w:rsid w:val="001C3949"/>
    <w:rsid w:val="001C5123"/>
    <w:rsid w:val="001C53F1"/>
    <w:rsid w:val="001C555C"/>
    <w:rsid w:val="001C5C0E"/>
    <w:rsid w:val="001C6039"/>
    <w:rsid w:val="001C6342"/>
    <w:rsid w:val="001C6861"/>
    <w:rsid w:val="001C7C94"/>
    <w:rsid w:val="001D0E5E"/>
    <w:rsid w:val="001D2104"/>
    <w:rsid w:val="001D27D9"/>
    <w:rsid w:val="001D281F"/>
    <w:rsid w:val="001D41F4"/>
    <w:rsid w:val="001D4F1E"/>
    <w:rsid w:val="001D4F4E"/>
    <w:rsid w:val="001D689D"/>
    <w:rsid w:val="001D7173"/>
    <w:rsid w:val="001D7B67"/>
    <w:rsid w:val="001E0FE5"/>
    <w:rsid w:val="001E266A"/>
    <w:rsid w:val="001E2745"/>
    <w:rsid w:val="001E47D2"/>
    <w:rsid w:val="001E7FA7"/>
    <w:rsid w:val="001F04A9"/>
    <w:rsid w:val="001F158E"/>
    <w:rsid w:val="001F15F9"/>
    <w:rsid w:val="001F1F28"/>
    <w:rsid w:val="001F209F"/>
    <w:rsid w:val="001F4381"/>
    <w:rsid w:val="001F4E03"/>
    <w:rsid w:val="001F591D"/>
    <w:rsid w:val="001F5F35"/>
    <w:rsid w:val="001F6228"/>
    <w:rsid w:val="001F67D4"/>
    <w:rsid w:val="001F70CF"/>
    <w:rsid w:val="001F7456"/>
    <w:rsid w:val="001F7C77"/>
    <w:rsid w:val="0020065F"/>
    <w:rsid w:val="00200787"/>
    <w:rsid w:val="002015ED"/>
    <w:rsid w:val="00201CE0"/>
    <w:rsid w:val="00201D73"/>
    <w:rsid w:val="00202244"/>
    <w:rsid w:val="0020335E"/>
    <w:rsid w:val="0020436A"/>
    <w:rsid w:val="00204E33"/>
    <w:rsid w:val="0020616E"/>
    <w:rsid w:val="00206DD9"/>
    <w:rsid w:val="00211ECA"/>
    <w:rsid w:val="00212248"/>
    <w:rsid w:val="0021316B"/>
    <w:rsid w:val="0021339A"/>
    <w:rsid w:val="002141C5"/>
    <w:rsid w:val="00216F20"/>
    <w:rsid w:val="00217374"/>
    <w:rsid w:val="00217EBB"/>
    <w:rsid w:val="00221C5C"/>
    <w:rsid w:val="00222FAC"/>
    <w:rsid w:val="00223C7F"/>
    <w:rsid w:val="002240F9"/>
    <w:rsid w:val="002249D0"/>
    <w:rsid w:val="002264E8"/>
    <w:rsid w:val="00226773"/>
    <w:rsid w:val="002303FE"/>
    <w:rsid w:val="00232681"/>
    <w:rsid w:val="0023388B"/>
    <w:rsid w:val="00233E22"/>
    <w:rsid w:val="00233FC8"/>
    <w:rsid w:val="0023482B"/>
    <w:rsid w:val="00234C57"/>
    <w:rsid w:val="00235199"/>
    <w:rsid w:val="0023529C"/>
    <w:rsid w:val="00235C9D"/>
    <w:rsid w:val="00240050"/>
    <w:rsid w:val="00241A4D"/>
    <w:rsid w:val="00242FFD"/>
    <w:rsid w:val="00243117"/>
    <w:rsid w:val="00243766"/>
    <w:rsid w:val="002440C7"/>
    <w:rsid w:val="0024444C"/>
    <w:rsid w:val="00244A20"/>
    <w:rsid w:val="00246D9E"/>
    <w:rsid w:val="00247BED"/>
    <w:rsid w:val="00252C7A"/>
    <w:rsid w:val="00253565"/>
    <w:rsid w:val="002538E7"/>
    <w:rsid w:val="002544CC"/>
    <w:rsid w:val="00254DC5"/>
    <w:rsid w:val="0025555A"/>
    <w:rsid w:val="0025650E"/>
    <w:rsid w:val="002567BE"/>
    <w:rsid w:val="00257C9A"/>
    <w:rsid w:val="00260433"/>
    <w:rsid w:val="00261C57"/>
    <w:rsid w:val="00263180"/>
    <w:rsid w:val="0026334B"/>
    <w:rsid w:val="00263F59"/>
    <w:rsid w:val="00264610"/>
    <w:rsid w:val="00265AC5"/>
    <w:rsid w:val="00265DFC"/>
    <w:rsid w:val="00270DA8"/>
    <w:rsid w:val="00270ECD"/>
    <w:rsid w:val="00270FBC"/>
    <w:rsid w:val="002715FD"/>
    <w:rsid w:val="00271FE6"/>
    <w:rsid w:val="002721F4"/>
    <w:rsid w:val="00273415"/>
    <w:rsid w:val="00274D69"/>
    <w:rsid w:val="00275EB6"/>
    <w:rsid w:val="00277A99"/>
    <w:rsid w:val="002804BB"/>
    <w:rsid w:val="002807FF"/>
    <w:rsid w:val="0028211E"/>
    <w:rsid w:val="0028256D"/>
    <w:rsid w:val="00282B77"/>
    <w:rsid w:val="0028311D"/>
    <w:rsid w:val="00283488"/>
    <w:rsid w:val="00283646"/>
    <w:rsid w:val="00284B06"/>
    <w:rsid w:val="00285558"/>
    <w:rsid w:val="00285E62"/>
    <w:rsid w:val="00285FE8"/>
    <w:rsid w:val="00286623"/>
    <w:rsid w:val="00290AAB"/>
    <w:rsid w:val="00290DD0"/>
    <w:rsid w:val="00291E78"/>
    <w:rsid w:val="002952C1"/>
    <w:rsid w:val="002A14AA"/>
    <w:rsid w:val="002A1CA1"/>
    <w:rsid w:val="002A2833"/>
    <w:rsid w:val="002A34D9"/>
    <w:rsid w:val="002A5598"/>
    <w:rsid w:val="002A6008"/>
    <w:rsid w:val="002A6AEA"/>
    <w:rsid w:val="002A6F30"/>
    <w:rsid w:val="002B03FF"/>
    <w:rsid w:val="002B0DEC"/>
    <w:rsid w:val="002B1A81"/>
    <w:rsid w:val="002B1D25"/>
    <w:rsid w:val="002B4515"/>
    <w:rsid w:val="002B463C"/>
    <w:rsid w:val="002B4A38"/>
    <w:rsid w:val="002B59EF"/>
    <w:rsid w:val="002B5DBD"/>
    <w:rsid w:val="002B5E9D"/>
    <w:rsid w:val="002B6787"/>
    <w:rsid w:val="002C058D"/>
    <w:rsid w:val="002C1653"/>
    <w:rsid w:val="002C3056"/>
    <w:rsid w:val="002C4A0E"/>
    <w:rsid w:val="002C4BA1"/>
    <w:rsid w:val="002C4ECB"/>
    <w:rsid w:val="002C69C7"/>
    <w:rsid w:val="002C6CC4"/>
    <w:rsid w:val="002C72B4"/>
    <w:rsid w:val="002D2E96"/>
    <w:rsid w:val="002D3A95"/>
    <w:rsid w:val="002D44E0"/>
    <w:rsid w:val="002D4F24"/>
    <w:rsid w:val="002D5710"/>
    <w:rsid w:val="002D62C1"/>
    <w:rsid w:val="002D7BB0"/>
    <w:rsid w:val="002E2219"/>
    <w:rsid w:val="002E2475"/>
    <w:rsid w:val="002E2937"/>
    <w:rsid w:val="002E37B5"/>
    <w:rsid w:val="002E3A03"/>
    <w:rsid w:val="002E45A6"/>
    <w:rsid w:val="002E4ED7"/>
    <w:rsid w:val="002E4F5F"/>
    <w:rsid w:val="002E51A9"/>
    <w:rsid w:val="002E6F38"/>
    <w:rsid w:val="002F03FD"/>
    <w:rsid w:val="002F13DF"/>
    <w:rsid w:val="002F140D"/>
    <w:rsid w:val="002F1A69"/>
    <w:rsid w:val="002F1EE4"/>
    <w:rsid w:val="002F2D0A"/>
    <w:rsid w:val="002F3EBA"/>
    <w:rsid w:val="002F503C"/>
    <w:rsid w:val="002F6351"/>
    <w:rsid w:val="002F6D12"/>
    <w:rsid w:val="002F725E"/>
    <w:rsid w:val="002F7316"/>
    <w:rsid w:val="00300F3A"/>
    <w:rsid w:val="0030230D"/>
    <w:rsid w:val="00304C0E"/>
    <w:rsid w:val="00304C43"/>
    <w:rsid w:val="0030527E"/>
    <w:rsid w:val="0030597F"/>
    <w:rsid w:val="00305A3B"/>
    <w:rsid w:val="00306455"/>
    <w:rsid w:val="00306ACA"/>
    <w:rsid w:val="003074BB"/>
    <w:rsid w:val="003101AF"/>
    <w:rsid w:val="00310A24"/>
    <w:rsid w:val="00310D87"/>
    <w:rsid w:val="00311DD8"/>
    <w:rsid w:val="00311E13"/>
    <w:rsid w:val="00312A93"/>
    <w:rsid w:val="00313623"/>
    <w:rsid w:val="00315B79"/>
    <w:rsid w:val="00315C6F"/>
    <w:rsid w:val="00321B6D"/>
    <w:rsid w:val="00324105"/>
    <w:rsid w:val="00324339"/>
    <w:rsid w:val="003243EF"/>
    <w:rsid w:val="003246F8"/>
    <w:rsid w:val="0032575C"/>
    <w:rsid w:val="003268C3"/>
    <w:rsid w:val="00330E27"/>
    <w:rsid w:val="00331F5B"/>
    <w:rsid w:val="003336F8"/>
    <w:rsid w:val="00333D70"/>
    <w:rsid w:val="003349C7"/>
    <w:rsid w:val="00334C48"/>
    <w:rsid w:val="00334E2C"/>
    <w:rsid w:val="00336043"/>
    <w:rsid w:val="00336251"/>
    <w:rsid w:val="0033686D"/>
    <w:rsid w:val="00336C87"/>
    <w:rsid w:val="00340CA1"/>
    <w:rsid w:val="00341E97"/>
    <w:rsid w:val="00342724"/>
    <w:rsid w:val="003436B5"/>
    <w:rsid w:val="00343CC0"/>
    <w:rsid w:val="00344475"/>
    <w:rsid w:val="003458C1"/>
    <w:rsid w:val="00346182"/>
    <w:rsid w:val="00347D3F"/>
    <w:rsid w:val="00347E3E"/>
    <w:rsid w:val="003508B2"/>
    <w:rsid w:val="00351621"/>
    <w:rsid w:val="003522AF"/>
    <w:rsid w:val="003532F6"/>
    <w:rsid w:val="003534B4"/>
    <w:rsid w:val="00353AC4"/>
    <w:rsid w:val="00354871"/>
    <w:rsid w:val="00356870"/>
    <w:rsid w:val="00356900"/>
    <w:rsid w:val="00356D48"/>
    <w:rsid w:val="00357F38"/>
    <w:rsid w:val="00360065"/>
    <w:rsid w:val="00360106"/>
    <w:rsid w:val="0036114A"/>
    <w:rsid w:val="0036406B"/>
    <w:rsid w:val="00365861"/>
    <w:rsid w:val="00366547"/>
    <w:rsid w:val="003670F4"/>
    <w:rsid w:val="00367227"/>
    <w:rsid w:val="00367B56"/>
    <w:rsid w:val="0037022C"/>
    <w:rsid w:val="0037034F"/>
    <w:rsid w:val="00371357"/>
    <w:rsid w:val="003715EB"/>
    <w:rsid w:val="00374329"/>
    <w:rsid w:val="00376D89"/>
    <w:rsid w:val="00380077"/>
    <w:rsid w:val="00381B1F"/>
    <w:rsid w:val="00383C87"/>
    <w:rsid w:val="00384764"/>
    <w:rsid w:val="00385C29"/>
    <w:rsid w:val="00386327"/>
    <w:rsid w:val="00386929"/>
    <w:rsid w:val="003872E8"/>
    <w:rsid w:val="00387569"/>
    <w:rsid w:val="003918F3"/>
    <w:rsid w:val="00391A41"/>
    <w:rsid w:val="00392BE8"/>
    <w:rsid w:val="00394816"/>
    <w:rsid w:val="00395453"/>
    <w:rsid w:val="003A01B2"/>
    <w:rsid w:val="003A1EB6"/>
    <w:rsid w:val="003A2139"/>
    <w:rsid w:val="003A2DBD"/>
    <w:rsid w:val="003A3647"/>
    <w:rsid w:val="003A3784"/>
    <w:rsid w:val="003A475D"/>
    <w:rsid w:val="003A5DF1"/>
    <w:rsid w:val="003A6108"/>
    <w:rsid w:val="003B0A34"/>
    <w:rsid w:val="003B117A"/>
    <w:rsid w:val="003B393B"/>
    <w:rsid w:val="003B42DA"/>
    <w:rsid w:val="003B6E7C"/>
    <w:rsid w:val="003C02B9"/>
    <w:rsid w:val="003C0C8C"/>
    <w:rsid w:val="003C0D73"/>
    <w:rsid w:val="003C25F9"/>
    <w:rsid w:val="003C29AA"/>
    <w:rsid w:val="003C3D96"/>
    <w:rsid w:val="003C46FE"/>
    <w:rsid w:val="003C4AA6"/>
    <w:rsid w:val="003C4E75"/>
    <w:rsid w:val="003C4FA7"/>
    <w:rsid w:val="003C52C6"/>
    <w:rsid w:val="003C6B82"/>
    <w:rsid w:val="003C7AF5"/>
    <w:rsid w:val="003D0985"/>
    <w:rsid w:val="003D1357"/>
    <w:rsid w:val="003D2232"/>
    <w:rsid w:val="003D2E6B"/>
    <w:rsid w:val="003D2EE7"/>
    <w:rsid w:val="003D412B"/>
    <w:rsid w:val="003D7C50"/>
    <w:rsid w:val="003E24FA"/>
    <w:rsid w:val="003E2944"/>
    <w:rsid w:val="003E36E4"/>
    <w:rsid w:val="003E379B"/>
    <w:rsid w:val="003E3B6A"/>
    <w:rsid w:val="003E4382"/>
    <w:rsid w:val="003E4FB3"/>
    <w:rsid w:val="003E58C6"/>
    <w:rsid w:val="003E7D8B"/>
    <w:rsid w:val="003F0963"/>
    <w:rsid w:val="003F190D"/>
    <w:rsid w:val="003F2B77"/>
    <w:rsid w:val="003F2EED"/>
    <w:rsid w:val="003F35CC"/>
    <w:rsid w:val="003F3F62"/>
    <w:rsid w:val="003F4B02"/>
    <w:rsid w:val="003F5884"/>
    <w:rsid w:val="003F5DD6"/>
    <w:rsid w:val="003F6569"/>
    <w:rsid w:val="003F7EC6"/>
    <w:rsid w:val="004021FB"/>
    <w:rsid w:val="0040272E"/>
    <w:rsid w:val="00402EE3"/>
    <w:rsid w:val="004077A8"/>
    <w:rsid w:val="00407F80"/>
    <w:rsid w:val="004125D2"/>
    <w:rsid w:val="0041339A"/>
    <w:rsid w:val="0041470A"/>
    <w:rsid w:val="00416CC5"/>
    <w:rsid w:val="004214FC"/>
    <w:rsid w:val="004214FE"/>
    <w:rsid w:val="004220D2"/>
    <w:rsid w:val="00424248"/>
    <w:rsid w:val="00424876"/>
    <w:rsid w:val="0042509E"/>
    <w:rsid w:val="004258DB"/>
    <w:rsid w:val="004268F2"/>
    <w:rsid w:val="00426CA4"/>
    <w:rsid w:val="00431E41"/>
    <w:rsid w:val="0043221D"/>
    <w:rsid w:val="00434A7A"/>
    <w:rsid w:val="00434A8A"/>
    <w:rsid w:val="004350A8"/>
    <w:rsid w:val="0043621B"/>
    <w:rsid w:val="00440E84"/>
    <w:rsid w:val="00443843"/>
    <w:rsid w:val="004444EB"/>
    <w:rsid w:val="00444587"/>
    <w:rsid w:val="00444602"/>
    <w:rsid w:val="004452FB"/>
    <w:rsid w:val="00446B29"/>
    <w:rsid w:val="004474DF"/>
    <w:rsid w:val="00447C2D"/>
    <w:rsid w:val="00453628"/>
    <w:rsid w:val="00453F9F"/>
    <w:rsid w:val="004553AE"/>
    <w:rsid w:val="00455C6E"/>
    <w:rsid w:val="0045668D"/>
    <w:rsid w:val="004568A7"/>
    <w:rsid w:val="00456A31"/>
    <w:rsid w:val="00457063"/>
    <w:rsid w:val="00461AC0"/>
    <w:rsid w:val="0046244E"/>
    <w:rsid w:val="00462631"/>
    <w:rsid w:val="004632DD"/>
    <w:rsid w:val="0046454F"/>
    <w:rsid w:val="0046481A"/>
    <w:rsid w:val="004649B4"/>
    <w:rsid w:val="00465728"/>
    <w:rsid w:val="00465F04"/>
    <w:rsid w:val="00466C9E"/>
    <w:rsid w:val="00472410"/>
    <w:rsid w:val="004726CF"/>
    <w:rsid w:val="00475E68"/>
    <w:rsid w:val="00476138"/>
    <w:rsid w:val="00477322"/>
    <w:rsid w:val="0048302F"/>
    <w:rsid w:val="00483177"/>
    <w:rsid w:val="004832DF"/>
    <w:rsid w:val="004836EA"/>
    <w:rsid w:val="004853C8"/>
    <w:rsid w:val="004861F6"/>
    <w:rsid w:val="00486C9C"/>
    <w:rsid w:val="00492424"/>
    <w:rsid w:val="00492D61"/>
    <w:rsid w:val="004930EC"/>
    <w:rsid w:val="004943DC"/>
    <w:rsid w:val="0049528A"/>
    <w:rsid w:val="0049641F"/>
    <w:rsid w:val="00496A57"/>
    <w:rsid w:val="00496BC8"/>
    <w:rsid w:val="00497A54"/>
    <w:rsid w:val="004A0097"/>
    <w:rsid w:val="004A0732"/>
    <w:rsid w:val="004A09A6"/>
    <w:rsid w:val="004A0ABC"/>
    <w:rsid w:val="004A19CC"/>
    <w:rsid w:val="004A3085"/>
    <w:rsid w:val="004A4DF2"/>
    <w:rsid w:val="004A5075"/>
    <w:rsid w:val="004A5340"/>
    <w:rsid w:val="004A6995"/>
    <w:rsid w:val="004A7395"/>
    <w:rsid w:val="004A7406"/>
    <w:rsid w:val="004B1D2E"/>
    <w:rsid w:val="004B3038"/>
    <w:rsid w:val="004B397E"/>
    <w:rsid w:val="004B440A"/>
    <w:rsid w:val="004B5192"/>
    <w:rsid w:val="004B5594"/>
    <w:rsid w:val="004B5774"/>
    <w:rsid w:val="004B66D4"/>
    <w:rsid w:val="004C0825"/>
    <w:rsid w:val="004C0BAF"/>
    <w:rsid w:val="004C0C06"/>
    <w:rsid w:val="004C3067"/>
    <w:rsid w:val="004C487C"/>
    <w:rsid w:val="004C4DAE"/>
    <w:rsid w:val="004C5A63"/>
    <w:rsid w:val="004C632D"/>
    <w:rsid w:val="004D09AA"/>
    <w:rsid w:val="004D25B3"/>
    <w:rsid w:val="004D360E"/>
    <w:rsid w:val="004D5A21"/>
    <w:rsid w:val="004E0C05"/>
    <w:rsid w:val="004E37C7"/>
    <w:rsid w:val="004E4CF1"/>
    <w:rsid w:val="004E55C4"/>
    <w:rsid w:val="004E5625"/>
    <w:rsid w:val="004E5D2E"/>
    <w:rsid w:val="004E6FFF"/>
    <w:rsid w:val="004F0676"/>
    <w:rsid w:val="004F0779"/>
    <w:rsid w:val="004F10A9"/>
    <w:rsid w:val="004F299E"/>
    <w:rsid w:val="004F4432"/>
    <w:rsid w:val="004F58DA"/>
    <w:rsid w:val="004F5E54"/>
    <w:rsid w:val="004F6BFD"/>
    <w:rsid w:val="004F72C3"/>
    <w:rsid w:val="004F74EF"/>
    <w:rsid w:val="00501EBC"/>
    <w:rsid w:val="00503C3A"/>
    <w:rsid w:val="00504ECD"/>
    <w:rsid w:val="00505094"/>
    <w:rsid w:val="005050BA"/>
    <w:rsid w:val="00507758"/>
    <w:rsid w:val="005100D1"/>
    <w:rsid w:val="00512524"/>
    <w:rsid w:val="005127A4"/>
    <w:rsid w:val="00512E89"/>
    <w:rsid w:val="00513051"/>
    <w:rsid w:val="00514DD9"/>
    <w:rsid w:val="0051505C"/>
    <w:rsid w:val="005152A0"/>
    <w:rsid w:val="00515F37"/>
    <w:rsid w:val="0051601C"/>
    <w:rsid w:val="0051742B"/>
    <w:rsid w:val="00520C3E"/>
    <w:rsid w:val="00520C5D"/>
    <w:rsid w:val="00524B56"/>
    <w:rsid w:val="00524CA2"/>
    <w:rsid w:val="005260C9"/>
    <w:rsid w:val="005261D2"/>
    <w:rsid w:val="0053036F"/>
    <w:rsid w:val="005307AD"/>
    <w:rsid w:val="00531381"/>
    <w:rsid w:val="005330AA"/>
    <w:rsid w:val="00534433"/>
    <w:rsid w:val="00534CA9"/>
    <w:rsid w:val="00535376"/>
    <w:rsid w:val="00535527"/>
    <w:rsid w:val="00537384"/>
    <w:rsid w:val="005400DF"/>
    <w:rsid w:val="0054088C"/>
    <w:rsid w:val="00540D0E"/>
    <w:rsid w:val="0054121D"/>
    <w:rsid w:val="005417DB"/>
    <w:rsid w:val="00544EFB"/>
    <w:rsid w:val="0054505D"/>
    <w:rsid w:val="00545CB3"/>
    <w:rsid w:val="00545D2F"/>
    <w:rsid w:val="0055119A"/>
    <w:rsid w:val="00551867"/>
    <w:rsid w:val="00552498"/>
    <w:rsid w:val="00553E52"/>
    <w:rsid w:val="0055577D"/>
    <w:rsid w:val="00562274"/>
    <w:rsid w:val="00562607"/>
    <w:rsid w:val="00565532"/>
    <w:rsid w:val="00565CB2"/>
    <w:rsid w:val="005661E0"/>
    <w:rsid w:val="0056620C"/>
    <w:rsid w:val="00566CAA"/>
    <w:rsid w:val="00567EED"/>
    <w:rsid w:val="00570199"/>
    <w:rsid w:val="00570D4F"/>
    <w:rsid w:val="00574C6B"/>
    <w:rsid w:val="00575824"/>
    <w:rsid w:val="00577276"/>
    <w:rsid w:val="005772DD"/>
    <w:rsid w:val="00581BDA"/>
    <w:rsid w:val="00582016"/>
    <w:rsid w:val="005820E6"/>
    <w:rsid w:val="00583240"/>
    <w:rsid w:val="005841EF"/>
    <w:rsid w:val="00585FBF"/>
    <w:rsid w:val="0058642C"/>
    <w:rsid w:val="005869F8"/>
    <w:rsid w:val="0058723D"/>
    <w:rsid w:val="005900FA"/>
    <w:rsid w:val="00590255"/>
    <w:rsid w:val="0059074F"/>
    <w:rsid w:val="00591E01"/>
    <w:rsid w:val="00592013"/>
    <w:rsid w:val="005922B3"/>
    <w:rsid w:val="005933E3"/>
    <w:rsid w:val="00593CB6"/>
    <w:rsid w:val="00593FDE"/>
    <w:rsid w:val="005953B3"/>
    <w:rsid w:val="00595570"/>
    <w:rsid w:val="00595BF0"/>
    <w:rsid w:val="005971E9"/>
    <w:rsid w:val="005A2B1F"/>
    <w:rsid w:val="005A4128"/>
    <w:rsid w:val="005A41E0"/>
    <w:rsid w:val="005A51B8"/>
    <w:rsid w:val="005A6FE2"/>
    <w:rsid w:val="005B0A4A"/>
    <w:rsid w:val="005B2FE0"/>
    <w:rsid w:val="005B3F23"/>
    <w:rsid w:val="005B7984"/>
    <w:rsid w:val="005B7C6E"/>
    <w:rsid w:val="005B7D34"/>
    <w:rsid w:val="005C14FA"/>
    <w:rsid w:val="005C1522"/>
    <w:rsid w:val="005C16A5"/>
    <w:rsid w:val="005C2B84"/>
    <w:rsid w:val="005C485F"/>
    <w:rsid w:val="005C632D"/>
    <w:rsid w:val="005C77EE"/>
    <w:rsid w:val="005D03B2"/>
    <w:rsid w:val="005D135A"/>
    <w:rsid w:val="005D195D"/>
    <w:rsid w:val="005D19AE"/>
    <w:rsid w:val="005D24EA"/>
    <w:rsid w:val="005D2616"/>
    <w:rsid w:val="005D2F85"/>
    <w:rsid w:val="005D352E"/>
    <w:rsid w:val="005D4C42"/>
    <w:rsid w:val="005D569E"/>
    <w:rsid w:val="005D6C49"/>
    <w:rsid w:val="005E0106"/>
    <w:rsid w:val="005E057A"/>
    <w:rsid w:val="005E059F"/>
    <w:rsid w:val="005E190F"/>
    <w:rsid w:val="005E1B2D"/>
    <w:rsid w:val="005E3118"/>
    <w:rsid w:val="005E4B96"/>
    <w:rsid w:val="005E6541"/>
    <w:rsid w:val="005E744B"/>
    <w:rsid w:val="005E78E3"/>
    <w:rsid w:val="005E7E38"/>
    <w:rsid w:val="005F0553"/>
    <w:rsid w:val="005F1049"/>
    <w:rsid w:val="005F3284"/>
    <w:rsid w:val="005F4A95"/>
    <w:rsid w:val="005F61D4"/>
    <w:rsid w:val="005F73EB"/>
    <w:rsid w:val="005F7DDD"/>
    <w:rsid w:val="00600408"/>
    <w:rsid w:val="0060191D"/>
    <w:rsid w:val="00601950"/>
    <w:rsid w:val="006020D3"/>
    <w:rsid w:val="00602801"/>
    <w:rsid w:val="0060666D"/>
    <w:rsid w:val="00611645"/>
    <w:rsid w:val="00611C50"/>
    <w:rsid w:val="00611CFD"/>
    <w:rsid w:val="00613076"/>
    <w:rsid w:val="00613C6A"/>
    <w:rsid w:val="006151A2"/>
    <w:rsid w:val="006157B6"/>
    <w:rsid w:val="00616887"/>
    <w:rsid w:val="00617652"/>
    <w:rsid w:val="00620FA1"/>
    <w:rsid w:val="00621A96"/>
    <w:rsid w:val="00622B49"/>
    <w:rsid w:val="006249FC"/>
    <w:rsid w:val="00625E87"/>
    <w:rsid w:val="00626173"/>
    <w:rsid w:val="006267D2"/>
    <w:rsid w:val="006271F6"/>
    <w:rsid w:val="0062795F"/>
    <w:rsid w:val="00631976"/>
    <w:rsid w:val="00632454"/>
    <w:rsid w:val="00632F82"/>
    <w:rsid w:val="006330FB"/>
    <w:rsid w:val="00635F32"/>
    <w:rsid w:val="0063702B"/>
    <w:rsid w:val="0064071B"/>
    <w:rsid w:val="006408C1"/>
    <w:rsid w:val="00640BDF"/>
    <w:rsid w:val="006433F9"/>
    <w:rsid w:val="0064343B"/>
    <w:rsid w:val="006434FD"/>
    <w:rsid w:val="00646CC9"/>
    <w:rsid w:val="00651729"/>
    <w:rsid w:val="00651A5B"/>
    <w:rsid w:val="006526FD"/>
    <w:rsid w:val="00652A39"/>
    <w:rsid w:val="00655CC8"/>
    <w:rsid w:val="00655E6F"/>
    <w:rsid w:val="00660580"/>
    <w:rsid w:val="00661B0F"/>
    <w:rsid w:val="00661E01"/>
    <w:rsid w:val="006660BF"/>
    <w:rsid w:val="00666FD7"/>
    <w:rsid w:val="006671D3"/>
    <w:rsid w:val="0067094E"/>
    <w:rsid w:val="006709A4"/>
    <w:rsid w:val="0067287D"/>
    <w:rsid w:val="0067343E"/>
    <w:rsid w:val="0067452F"/>
    <w:rsid w:val="00675677"/>
    <w:rsid w:val="00676170"/>
    <w:rsid w:val="00676F64"/>
    <w:rsid w:val="006812A3"/>
    <w:rsid w:val="00681307"/>
    <w:rsid w:val="0068156B"/>
    <w:rsid w:val="006843C6"/>
    <w:rsid w:val="00684DF7"/>
    <w:rsid w:val="00684E84"/>
    <w:rsid w:val="00685273"/>
    <w:rsid w:val="00685EB4"/>
    <w:rsid w:val="00686BDD"/>
    <w:rsid w:val="006877A2"/>
    <w:rsid w:val="0069096A"/>
    <w:rsid w:val="00690F0E"/>
    <w:rsid w:val="00693427"/>
    <w:rsid w:val="00694E25"/>
    <w:rsid w:val="00694FF0"/>
    <w:rsid w:val="00696331"/>
    <w:rsid w:val="006A057E"/>
    <w:rsid w:val="006A1969"/>
    <w:rsid w:val="006A1C5D"/>
    <w:rsid w:val="006A3867"/>
    <w:rsid w:val="006A6C16"/>
    <w:rsid w:val="006A7A34"/>
    <w:rsid w:val="006A7E87"/>
    <w:rsid w:val="006A7ECD"/>
    <w:rsid w:val="006B2BF8"/>
    <w:rsid w:val="006B2C90"/>
    <w:rsid w:val="006B593B"/>
    <w:rsid w:val="006B5947"/>
    <w:rsid w:val="006B70D8"/>
    <w:rsid w:val="006B7DB4"/>
    <w:rsid w:val="006B7DD6"/>
    <w:rsid w:val="006C1AFB"/>
    <w:rsid w:val="006C2E8B"/>
    <w:rsid w:val="006C5212"/>
    <w:rsid w:val="006C60B5"/>
    <w:rsid w:val="006C6709"/>
    <w:rsid w:val="006C68A8"/>
    <w:rsid w:val="006D03FD"/>
    <w:rsid w:val="006D2F57"/>
    <w:rsid w:val="006D5715"/>
    <w:rsid w:val="006D57C3"/>
    <w:rsid w:val="006D64FF"/>
    <w:rsid w:val="006D7200"/>
    <w:rsid w:val="006D7A21"/>
    <w:rsid w:val="006E07A8"/>
    <w:rsid w:val="006E1342"/>
    <w:rsid w:val="006E223A"/>
    <w:rsid w:val="006E2437"/>
    <w:rsid w:val="006E3B39"/>
    <w:rsid w:val="006E4FE7"/>
    <w:rsid w:val="006E5261"/>
    <w:rsid w:val="006E55F8"/>
    <w:rsid w:val="006E5E20"/>
    <w:rsid w:val="006E699A"/>
    <w:rsid w:val="006E76F0"/>
    <w:rsid w:val="006F016E"/>
    <w:rsid w:val="006F0FC5"/>
    <w:rsid w:val="006F1056"/>
    <w:rsid w:val="006F11C8"/>
    <w:rsid w:val="006F1446"/>
    <w:rsid w:val="006F2406"/>
    <w:rsid w:val="006F252D"/>
    <w:rsid w:val="006F2B31"/>
    <w:rsid w:val="006F31C8"/>
    <w:rsid w:val="006F37C5"/>
    <w:rsid w:val="0070047C"/>
    <w:rsid w:val="007005E2"/>
    <w:rsid w:val="007011B8"/>
    <w:rsid w:val="007018D8"/>
    <w:rsid w:val="00702F9F"/>
    <w:rsid w:val="007057D0"/>
    <w:rsid w:val="00705AAD"/>
    <w:rsid w:val="00710336"/>
    <w:rsid w:val="0071122F"/>
    <w:rsid w:val="00711773"/>
    <w:rsid w:val="00711C0D"/>
    <w:rsid w:val="00713E5F"/>
    <w:rsid w:val="00714A54"/>
    <w:rsid w:val="00715999"/>
    <w:rsid w:val="00716041"/>
    <w:rsid w:val="007169A2"/>
    <w:rsid w:val="00717305"/>
    <w:rsid w:val="007201CF"/>
    <w:rsid w:val="0072199A"/>
    <w:rsid w:val="007223FD"/>
    <w:rsid w:val="00723C8E"/>
    <w:rsid w:val="00724570"/>
    <w:rsid w:val="00725AD2"/>
    <w:rsid w:val="00730484"/>
    <w:rsid w:val="00731609"/>
    <w:rsid w:val="00731805"/>
    <w:rsid w:val="00732E07"/>
    <w:rsid w:val="00732FAE"/>
    <w:rsid w:val="0073392F"/>
    <w:rsid w:val="00733D52"/>
    <w:rsid w:val="007343AA"/>
    <w:rsid w:val="00734925"/>
    <w:rsid w:val="00734AC5"/>
    <w:rsid w:val="00735AC2"/>
    <w:rsid w:val="007362B6"/>
    <w:rsid w:val="00736553"/>
    <w:rsid w:val="00736766"/>
    <w:rsid w:val="00737D8E"/>
    <w:rsid w:val="00737E4B"/>
    <w:rsid w:val="00740ED0"/>
    <w:rsid w:val="00741EF8"/>
    <w:rsid w:val="00741F80"/>
    <w:rsid w:val="007429E8"/>
    <w:rsid w:val="00743EDC"/>
    <w:rsid w:val="00744090"/>
    <w:rsid w:val="007450F2"/>
    <w:rsid w:val="0074578D"/>
    <w:rsid w:val="00745828"/>
    <w:rsid w:val="00745FE5"/>
    <w:rsid w:val="00747363"/>
    <w:rsid w:val="00747D18"/>
    <w:rsid w:val="00752537"/>
    <w:rsid w:val="00752841"/>
    <w:rsid w:val="00753BB6"/>
    <w:rsid w:val="00754539"/>
    <w:rsid w:val="007567A4"/>
    <w:rsid w:val="00757E82"/>
    <w:rsid w:val="00757E97"/>
    <w:rsid w:val="007602F5"/>
    <w:rsid w:val="007606FC"/>
    <w:rsid w:val="007610C0"/>
    <w:rsid w:val="00761F4E"/>
    <w:rsid w:val="00762D0A"/>
    <w:rsid w:val="0076319C"/>
    <w:rsid w:val="00763B88"/>
    <w:rsid w:val="007672FD"/>
    <w:rsid w:val="00767670"/>
    <w:rsid w:val="00770537"/>
    <w:rsid w:val="00772F4E"/>
    <w:rsid w:val="0077423F"/>
    <w:rsid w:val="00774D9A"/>
    <w:rsid w:val="007757C2"/>
    <w:rsid w:val="007763E6"/>
    <w:rsid w:val="00777002"/>
    <w:rsid w:val="00777956"/>
    <w:rsid w:val="0078016D"/>
    <w:rsid w:val="0078037E"/>
    <w:rsid w:val="0078094D"/>
    <w:rsid w:val="007810C2"/>
    <w:rsid w:val="00782435"/>
    <w:rsid w:val="00782C8F"/>
    <w:rsid w:val="007833BF"/>
    <w:rsid w:val="00784BBC"/>
    <w:rsid w:val="00785762"/>
    <w:rsid w:val="007857F0"/>
    <w:rsid w:val="007864A6"/>
    <w:rsid w:val="00790DD3"/>
    <w:rsid w:val="00792817"/>
    <w:rsid w:val="00793B44"/>
    <w:rsid w:val="00796D25"/>
    <w:rsid w:val="007979BD"/>
    <w:rsid w:val="00797B3A"/>
    <w:rsid w:val="007A035F"/>
    <w:rsid w:val="007A089F"/>
    <w:rsid w:val="007A0EE1"/>
    <w:rsid w:val="007A1036"/>
    <w:rsid w:val="007A1989"/>
    <w:rsid w:val="007A23EB"/>
    <w:rsid w:val="007A2A7D"/>
    <w:rsid w:val="007A3A00"/>
    <w:rsid w:val="007A6E00"/>
    <w:rsid w:val="007A7E97"/>
    <w:rsid w:val="007B0D8C"/>
    <w:rsid w:val="007B1879"/>
    <w:rsid w:val="007B43E7"/>
    <w:rsid w:val="007B6888"/>
    <w:rsid w:val="007B6E7B"/>
    <w:rsid w:val="007B79B8"/>
    <w:rsid w:val="007C48DB"/>
    <w:rsid w:val="007C5CFA"/>
    <w:rsid w:val="007D094C"/>
    <w:rsid w:val="007D2B11"/>
    <w:rsid w:val="007D3B9D"/>
    <w:rsid w:val="007D3F38"/>
    <w:rsid w:val="007D4987"/>
    <w:rsid w:val="007D7130"/>
    <w:rsid w:val="007E28F9"/>
    <w:rsid w:val="007E2B29"/>
    <w:rsid w:val="007E4115"/>
    <w:rsid w:val="007E532C"/>
    <w:rsid w:val="007E5D35"/>
    <w:rsid w:val="007E6A10"/>
    <w:rsid w:val="007E78A7"/>
    <w:rsid w:val="007F01BA"/>
    <w:rsid w:val="007F22AD"/>
    <w:rsid w:val="007F481E"/>
    <w:rsid w:val="007F5B38"/>
    <w:rsid w:val="007F7351"/>
    <w:rsid w:val="00801EA8"/>
    <w:rsid w:val="008029EF"/>
    <w:rsid w:val="00803D9F"/>
    <w:rsid w:val="00804FF9"/>
    <w:rsid w:val="00805F8B"/>
    <w:rsid w:val="00806248"/>
    <w:rsid w:val="0080733E"/>
    <w:rsid w:val="00807464"/>
    <w:rsid w:val="00807B74"/>
    <w:rsid w:val="00810D8D"/>
    <w:rsid w:val="00810DB7"/>
    <w:rsid w:val="00811914"/>
    <w:rsid w:val="008136DD"/>
    <w:rsid w:val="00813B44"/>
    <w:rsid w:val="00814E71"/>
    <w:rsid w:val="00815419"/>
    <w:rsid w:val="00815921"/>
    <w:rsid w:val="00815B11"/>
    <w:rsid w:val="0081749D"/>
    <w:rsid w:val="00817798"/>
    <w:rsid w:val="00821FF3"/>
    <w:rsid w:val="008222B4"/>
    <w:rsid w:val="00823229"/>
    <w:rsid w:val="00823B3B"/>
    <w:rsid w:val="008241E8"/>
    <w:rsid w:val="00824FB6"/>
    <w:rsid w:val="00825BFF"/>
    <w:rsid w:val="0082712E"/>
    <w:rsid w:val="0083191A"/>
    <w:rsid w:val="0083220C"/>
    <w:rsid w:val="00832986"/>
    <w:rsid w:val="00832D8D"/>
    <w:rsid w:val="00832F9D"/>
    <w:rsid w:val="00833DB4"/>
    <w:rsid w:val="00833F60"/>
    <w:rsid w:val="00834158"/>
    <w:rsid w:val="008344C9"/>
    <w:rsid w:val="008346DD"/>
    <w:rsid w:val="00834957"/>
    <w:rsid w:val="00834A09"/>
    <w:rsid w:val="00835503"/>
    <w:rsid w:val="008357F5"/>
    <w:rsid w:val="00835C69"/>
    <w:rsid w:val="00836D65"/>
    <w:rsid w:val="00836E36"/>
    <w:rsid w:val="00836E6C"/>
    <w:rsid w:val="00837BCA"/>
    <w:rsid w:val="0084034D"/>
    <w:rsid w:val="0084068D"/>
    <w:rsid w:val="00840C36"/>
    <w:rsid w:val="008419DC"/>
    <w:rsid w:val="00842032"/>
    <w:rsid w:val="00842436"/>
    <w:rsid w:val="00844066"/>
    <w:rsid w:val="00844316"/>
    <w:rsid w:val="00845590"/>
    <w:rsid w:val="00845840"/>
    <w:rsid w:val="008472E2"/>
    <w:rsid w:val="0085032A"/>
    <w:rsid w:val="008514BC"/>
    <w:rsid w:val="00853B5A"/>
    <w:rsid w:val="0085419C"/>
    <w:rsid w:val="00854446"/>
    <w:rsid w:val="00854613"/>
    <w:rsid w:val="00855704"/>
    <w:rsid w:val="00855D1D"/>
    <w:rsid w:val="00856D14"/>
    <w:rsid w:val="00860284"/>
    <w:rsid w:val="0086097E"/>
    <w:rsid w:val="008612A2"/>
    <w:rsid w:val="00861792"/>
    <w:rsid w:val="008623DB"/>
    <w:rsid w:val="00862668"/>
    <w:rsid w:val="0086329F"/>
    <w:rsid w:val="00863689"/>
    <w:rsid w:val="00866C33"/>
    <w:rsid w:val="00867100"/>
    <w:rsid w:val="0086713A"/>
    <w:rsid w:val="008736FC"/>
    <w:rsid w:val="008749D4"/>
    <w:rsid w:val="00874EF3"/>
    <w:rsid w:val="0087626F"/>
    <w:rsid w:val="00876BAA"/>
    <w:rsid w:val="00877812"/>
    <w:rsid w:val="00877C2C"/>
    <w:rsid w:val="0088087F"/>
    <w:rsid w:val="008815D3"/>
    <w:rsid w:val="00881FC1"/>
    <w:rsid w:val="00882204"/>
    <w:rsid w:val="00883C18"/>
    <w:rsid w:val="008847D9"/>
    <w:rsid w:val="00884BAD"/>
    <w:rsid w:val="00885438"/>
    <w:rsid w:val="00886C67"/>
    <w:rsid w:val="00886D3C"/>
    <w:rsid w:val="008873EA"/>
    <w:rsid w:val="00887BB2"/>
    <w:rsid w:val="00890C15"/>
    <w:rsid w:val="00890F82"/>
    <w:rsid w:val="0089179B"/>
    <w:rsid w:val="0089192B"/>
    <w:rsid w:val="00893309"/>
    <w:rsid w:val="008957D4"/>
    <w:rsid w:val="00896420"/>
    <w:rsid w:val="00897A30"/>
    <w:rsid w:val="008A1665"/>
    <w:rsid w:val="008A1801"/>
    <w:rsid w:val="008A2060"/>
    <w:rsid w:val="008A3DE1"/>
    <w:rsid w:val="008A700F"/>
    <w:rsid w:val="008A72FA"/>
    <w:rsid w:val="008B06F0"/>
    <w:rsid w:val="008B0992"/>
    <w:rsid w:val="008B1A2E"/>
    <w:rsid w:val="008B2667"/>
    <w:rsid w:val="008B27FD"/>
    <w:rsid w:val="008B3694"/>
    <w:rsid w:val="008B4204"/>
    <w:rsid w:val="008B4427"/>
    <w:rsid w:val="008B4B4E"/>
    <w:rsid w:val="008B58EC"/>
    <w:rsid w:val="008B5C23"/>
    <w:rsid w:val="008B6203"/>
    <w:rsid w:val="008B7E6F"/>
    <w:rsid w:val="008C00DE"/>
    <w:rsid w:val="008C1168"/>
    <w:rsid w:val="008C1E1B"/>
    <w:rsid w:val="008C3A50"/>
    <w:rsid w:val="008C3CA4"/>
    <w:rsid w:val="008C49AE"/>
    <w:rsid w:val="008C585E"/>
    <w:rsid w:val="008C6D5C"/>
    <w:rsid w:val="008C7641"/>
    <w:rsid w:val="008C7729"/>
    <w:rsid w:val="008D0A83"/>
    <w:rsid w:val="008D1734"/>
    <w:rsid w:val="008D35C7"/>
    <w:rsid w:val="008D39D5"/>
    <w:rsid w:val="008D3C66"/>
    <w:rsid w:val="008D6014"/>
    <w:rsid w:val="008D7226"/>
    <w:rsid w:val="008E00C2"/>
    <w:rsid w:val="008E0870"/>
    <w:rsid w:val="008E0AC0"/>
    <w:rsid w:val="008E0F10"/>
    <w:rsid w:val="008E3810"/>
    <w:rsid w:val="008E466E"/>
    <w:rsid w:val="008E4734"/>
    <w:rsid w:val="008E4846"/>
    <w:rsid w:val="008E4E44"/>
    <w:rsid w:val="008E51DC"/>
    <w:rsid w:val="008E6C59"/>
    <w:rsid w:val="008E6D33"/>
    <w:rsid w:val="008E7B84"/>
    <w:rsid w:val="008F0280"/>
    <w:rsid w:val="008F02D4"/>
    <w:rsid w:val="008F0FEC"/>
    <w:rsid w:val="008F4C9B"/>
    <w:rsid w:val="008F614D"/>
    <w:rsid w:val="008F67BE"/>
    <w:rsid w:val="008F688C"/>
    <w:rsid w:val="008F7CBB"/>
    <w:rsid w:val="009005AA"/>
    <w:rsid w:val="00900884"/>
    <w:rsid w:val="00901105"/>
    <w:rsid w:val="0090298C"/>
    <w:rsid w:val="00903834"/>
    <w:rsid w:val="00903A60"/>
    <w:rsid w:val="00903DEE"/>
    <w:rsid w:val="00905149"/>
    <w:rsid w:val="009068D9"/>
    <w:rsid w:val="00906DD9"/>
    <w:rsid w:val="009070BE"/>
    <w:rsid w:val="00910A3F"/>
    <w:rsid w:val="00910EFA"/>
    <w:rsid w:val="0091117A"/>
    <w:rsid w:val="00911F3B"/>
    <w:rsid w:val="00913293"/>
    <w:rsid w:val="00914D70"/>
    <w:rsid w:val="009163B6"/>
    <w:rsid w:val="00917324"/>
    <w:rsid w:val="00921311"/>
    <w:rsid w:val="009215B7"/>
    <w:rsid w:val="0092239D"/>
    <w:rsid w:val="0092293D"/>
    <w:rsid w:val="00923291"/>
    <w:rsid w:val="00923AA9"/>
    <w:rsid w:val="00924B46"/>
    <w:rsid w:val="00925F24"/>
    <w:rsid w:val="0092632D"/>
    <w:rsid w:val="00926FF8"/>
    <w:rsid w:val="009273F0"/>
    <w:rsid w:val="00931B32"/>
    <w:rsid w:val="00931CCA"/>
    <w:rsid w:val="009323D7"/>
    <w:rsid w:val="009330E3"/>
    <w:rsid w:val="009337D2"/>
    <w:rsid w:val="00933BEE"/>
    <w:rsid w:val="009351CA"/>
    <w:rsid w:val="009367BD"/>
    <w:rsid w:val="00937695"/>
    <w:rsid w:val="009376D9"/>
    <w:rsid w:val="009377C6"/>
    <w:rsid w:val="00940C72"/>
    <w:rsid w:val="00941019"/>
    <w:rsid w:val="0094172C"/>
    <w:rsid w:val="0094193D"/>
    <w:rsid w:val="00942A84"/>
    <w:rsid w:val="009446BF"/>
    <w:rsid w:val="00945AFD"/>
    <w:rsid w:val="0094649E"/>
    <w:rsid w:val="00947032"/>
    <w:rsid w:val="00950A1A"/>
    <w:rsid w:val="00952E40"/>
    <w:rsid w:val="00953D44"/>
    <w:rsid w:val="00954901"/>
    <w:rsid w:val="00955150"/>
    <w:rsid w:val="009552FB"/>
    <w:rsid w:val="009555EF"/>
    <w:rsid w:val="00955AB1"/>
    <w:rsid w:val="00957759"/>
    <w:rsid w:val="009577E0"/>
    <w:rsid w:val="0096293F"/>
    <w:rsid w:val="00963372"/>
    <w:rsid w:val="009638D5"/>
    <w:rsid w:val="00963BEE"/>
    <w:rsid w:val="0096403C"/>
    <w:rsid w:val="00965A3A"/>
    <w:rsid w:val="00965EE5"/>
    <w:rsid w:val="00967B21"/>
    <w:rsid w:val="00972BB9"/>
    <w:rsid w:val="00972D79"/>
    <w:rsid w:val="0097351B"/>
    <w:rsid w:val="009740EA"/>
    <w:rsid w:val="009750BD"/>
    <w:rsid w:val="009765A3"/>
    <w:rsid w:val="0097697C"/>
    <w:rsid w:val="00976E24"/>
    <w:rsid w:val="00977185"/>
    <w:rsid w:val="0097728E"/>
    <w:rsid w:val="00977A0A"/>
    <w:rsid w:val="009807D3"/>
    <w:rsid w:val="00981263"/>
    <w:rsid w:val="00981E46"/>
    <w:rsid w:val="00982C52"/>
    <w:rsid w:val="00984120"/>
    <w:rsid w:val="00984522"/>
    <w:rsid w:val="00985122"/>
    <w:rsid w:val="0098588F"/>
    <w:rsid w:val="00987994"/>
    <w:rsid w:val="00990329"/>
    <w:rsid w:val="009910A3"/>
    <w:rsid w:val="009916BC"/>
    <w:rsid w:val="00991882"/>
    <w:rsid w:val="00992133"/>
    <w:rsid w:val="00992B69"/>
    <w:rsid w:val="0099633B"/>
    <w:rsid w:val="0099784F"/>
    <w:rsid w:val="00997DCB"/>
    <w:rsid w:val="009A0736"/>
    <w:rsid w:val="009A0958"/>
    <w:rsid w:val="009A09FE"/>
    <w:rsid w:val="009A1300"/>
    <w:rsid w:val="009A17CF"/>
    <w:rsid w:val="009A1870"/>
    <w:rsid w:val="009A2D00"/>
    <w:rsid w:val="009A3E90"/>
    <w:rsid w:val="009A41BC"/>
    <w:rsid w:val="009A4CE9"/>
    <w:rsid w:val="009A4FB6"/>
    <w:rsid w:val="009A5BDF"/>
    <w:rsid w:val="009A5E6D"/>
    <w:rsid w:val="009A65B0"/>
    <w:rsid w:val="009A6AC8"/>
    <w:rsid w:val="009B171E"/>
    <w:rsid w:val="009B202F"/>
    <w:rsid w:val="009B2981"/>
    <w:rsid w:val="009B3B48"/>
    <w:rsid w:val="009B42ED"/>
    <w:rsid w:val="009B46AF"/>
    <w:rsid w:val="009B4EEE"/>
    <w:rsid w:val="009B5457"/>
    <w:rsid w:val="009B54F6"/>
    <w:rsid w:val="009B5F02"/>
    <w:rsid w:val="009B6C16"/>
    <w:rsid w:val="009B6D1F"/>
    <w:rsid w:val="009B7377"/>
    <w:rsid w:val="009C041F"/>
    <w:rsid w:val="009C085D"/>
    <w:rsid w:val="009C0E7B"/>
    <w:rsid w:val="009C0EE5"/>
    <w:rsid w:val="009C1B9A"/>
    <w:rsid w:val="009C2886"/>
    <w:rsid w:val="009C33EB"/>
    <w:rsid w:val="009C3A65"/>
    <w:rsid w:val="009C5400"/>
    <w:rsid w:val="009C5890"/>
    <w:rsid w:val="009C6E4A"/>
    <w:rsid w:val="009C716A"/>
    <w:rsid w:val="009C7A53"/>
    <w:rsid w:val="009C7EC7"/>
    <w:rsid w:val="009D02FA"/>
    <w:rsid w:val="009D15DE"/>
    <w:rsid w:val="009D1A06"/>
    <w:rsid w:val="009D1AE7"/>
    <w:rsid w:val="009D1F33"/>
    <w:rsid w:val="009D3045"/>
    <w:rsid w:val="009D30C2"/>
    <w:rsid w:val="009D3693"/>
    <w:rsid w:val="009D5503"/>
    <w:rsid w:val="009D5E28"/>
    <w:rsid w:val="009D6A88"/>
    <w:rsid w:val="009D7D8F"/>
    <w:rsid w:val="009E187E"/>
    <w:rsid w:val="009E2890"/>
    <w:rsid w:val="009E364D"/>
    <w:rsid w:val="009E3955"/>
    <w:rsid w:val="009E40EC"/>
    <w:rsid w:val="009E4D03"/>
    <w:rsid w:val="009E5CB6"/>
    <w:rsid w:val="009F118D"/>
    <w:rsid w:val="009F28E4"/>
    <w:rsid w:val="009F2A51"/>
    <w:rsid w:val="009F2C50"/>
    <w:rsid w:val="009F49ED"/>
    <w:rsid w:val="009F544D"/>
    <w:rsid w:val="009F5D1C"/>
    <w:rsid w:val="009F716F"/>
    <w:rsid w:val="009F75F7"/>
    <w:rsid w:val="00A000D1"/>
    <w:rsid w:val="00A00963"/>
    <w:rsid w:val="00A021AD"/>
    <w:rsid w:val="00A0260E"/>
    <w:rsid w:val="00A02885"/>
    <w:rsid w:val="00A02ABC"/>
    <w:rsid w:val="00A02E3A"/>
    <w:rsid w:val="00A0452E"/>
    <w:rsid w:val="00A04BE2"/>
    <w:rsid w:val="00A0585C"/>
    <w:rsid w:val="00A059FE"/>
    <w:rsid w:val="00A067DC"/>
    <w:rsid w:val="00A07A32"/>
    <w:rsid w:val="00A07DFF"/>
    <w:rsid w:val="00A07E57"/>
    <w:rsid w:val="00A102A0"/>
    <w:rsid w:val="00A10395"/>
    <w:rsid w:val="00A11AB9"/>
    <w:rsid w:val="00A151C1"/>
    <w:rsid w:val="00A15FC2"/>
    <w:rsid w:val="00A171AD"/>
    <w:rsid w:val="00A17293"/>
    <w:rsid w:val="00A172CE"/>
    <w:rsid w:val="00A1784C"/>
    <w:rsid w:val="00A203AA"/>
    <w:rsid w:val="00A2137C"/>
    <w:rsid w:val="00A21707"/>
    <w:rsid w:val="00A2193B"/>
    <w:rsid w:val="00A21FBC"/>
    <w:rsid w:val="00A22A0B"/>
    <w:rsid w:val="00A22F67"/>
    <w:rsid w:val="00A235D5"/>
    <w:rsid w:val="00A23D8A"/>
    <w:rsid w:val="00A26759"/>
    <w:rsid w:val="00A26D9F"/>
    <w:rsid w:val="00A3076F"/>
    <w:rsid w:val="00A30BCD"/>
    <w:rsid w:val="00A311F0"/>
    <w:rsid w:val="00A31B5F"/>
    <w:rsid w:val="00A31BC2"/>
    <w:rsid w:val="00A32842"/>
    <w:rsid w:val="00A32F41"/>
    <w:rsid w:val="00A334E6"/>
    <w:rsid w:val="00A35BAE"/>
    <w:rsid w:val="00A363E9"/>
    <w:rsid w:val="00A36979"/>
    <w:rsid w:val="00A376C2"/>
    <w:rsid w:val="00A37705"/>
    <w:rsid w:val="00A41719"/>
    <w:rsid w:val="00A42EE9"/>
    <w:rsid w:val="00A440B8"/>
    <w:rsid w:val="00A446F3"/>
    <w:rsid w:val="00A44B56"/>
    <w:rsid w:val="00A45844"/>
    <w:rsid w:val="00A45BDE"/>
    <w:rsid w:val="00A46294"/>
    <w:rsid w:val="00A462C9"/>
    <w:rsid w:val="00A476A9"/>
    <w:rsid w:val="00A516C5"/>
    <w:rsid w:val="00A51711"/>
    <w:rsid w:val="00A52563"/>
    <w:rsid w:val="00A52C07"/>
    <w:rsid w:val="00A52E88"/>
    <w:rsid w:val="00A53953"/>
    <w:rsid w:val="00A5497A"/>
    <w:rsid w:val="00A57F7E"/>
    <w:rsid w:val="00A60077"/>
    <w:rsid w:val="00A624EB"/>
    <w:rsid w:val="00A62D5C"/>
    <w:rsid w:val="00A638B4"/>
    <w:rsid w:val="00A64E23"/>
    <w:rsid w:val="00A64F66"/>
    <w:rsid w:val="00A6582E"/>
    <w:rsid w:val="00A66411"/>
    <w:rsid w:val="00A664D7"/>
    <w:rsid w:val="00A67CF6"/>
    <w:rsid w:val="00A705F9"/>
    <w:rsid w:val="00A7086A"/>
    <w:rsid w:val="00A71C0B"/>
    <w:rsid w:val="00A738EB"/>
    <w:rsid w:val="00A74927"/>
    <w:rsid w:val="00A749FB"/>
    <w:rsid w:val="00A75C49"/>
    <w:rsid w:val="00A77317"/>
    <w:rsid w:val="00A77938"/>
    <w:rsid w:val="00A80EC8"/>
    <w:rsid w:val="00A820FF"/>
    <w:rsid w:val="00A8229C"/>
    <w:rsid w:val="00A8402D"/>
    <w:rsid w:val="00A84F9B"/>
    <w:rsid w:val="00A85E83"/>
    <w:rsid w:val="00A8638B"/>
    <w:rsid w:val="00A92D42"/>
    <w:rsid w:val="00A92EA3"/>
    <w:rsid w:val="00A94CE6"/>
    <w:rsid w:val="00A96035"/>
    <w:rsid w:val="00A963C1"/>
    <w:rsid w:val="00A96C6A"/>
    <w:rsid w:val="00AA0160"/>
    <w:rsid w:val="00AA0315"/>
    <w:rsid w:val="00AA06E2"/>
    <w:rsid w:val="00AA17CD"/>
    <w:rsid w:val="00AA1B7C"/>
    <w:rsid w:val="00AA2B71"/>
    <w:rsid w:val="00AA4E6A"/>
    <w:rsid w:val="00AA7727"/>
    <w:rsid w:val="00AA7866"/>
    <w:rsid w:val="00AA7A7B"/>
    <w:rsid w:val="00AB154D"/>
    <w:rsid w:val="00AB1629"/>
    <w:rsid w:val="00AB2E26"/>
    <w:rsid w:val="00AB307B"/>
    <w:rsid w:val="00AB3C77"/>
    <w:rsid w:val="00AB6F64"/>
    <w:rsid w:val="00AC0230"/>
    <w:rsid w:val="00AC048E"/>
    <w:rsid w:val="00AC107F"/>
    <w:rsid w:val="00AC1B76"/>
    <w:rsid w:val="00AC2340"/>
    <w:rsid w:val="00AC30D4"/>
    <w:rsid w:val="00AC369B"/>
    <w:rsid w:val="00AC536A"/>
    <w:rsid w:val="00AC5D15"/>
    <w:rsid w:val="00AD062D"/>
    <w:rsid w:val="00AD1358"/>
    <w:rsid w:val="00AD3A6C"/>
    <w:rsid w:val="00AD4C24"/>
    <w:rsid w:val="00AD4E2B"/>
    <w:rsid w:val="00AD524F"/>
    <w:rsid w:val="00AD6338"/>
    <w:rsid w:val="00AD639F"/>
    <w:rsid w:val="00AD6C3B"/>
    <w:rsid w:val="00AD6EB5"/>
    <w:rsid w:val="00AE1292"/>
    <w:rsid w:val="00AE1CF1"/>
    <w:rsid w:val="00AE2383"/>
    <w:rsid w:val="00AE2A09"/>
    <w:rsid w:val="00AE2B3F"/>
    <w:rsid w:val="00AE32C8"/>
    <w:rsid w:val="00AE34C8"/>
    <w:rsid w:val="00AE5429"/>
    <w:rsid w:val="00AE68FD"/>
    <w:rsid w:val="00AE736A"/>
    <w:rsid w:val="00AF0EF5"/>
    <w:rsid w:val="00AF1D22"/>
    <w:rsid w:val="00AF2A20"/>
    <w:rsid w:val="00AF3311"/>
    <w:rsid w:val="00AF356E"/>
    <w:rsid w:val="00AF6E63"/>
    <w:rsid w:val="00B00FEB"/>
    <w:rsid w:val="00B021B0"/>
    <w:rsid w:val="00B02AC2"/>
    <w:rsid w:val="00B02D7F"/>
    <w:rsid w:val="00B04235"/>
    <w:rsid w:val="00B05ACE"/>
    <w:rsid w:val="00B06F99"/>
    <w:rsid w:val="00B102B5"/>
    <w:rsid w:val="00B10EC3"/>
    <w:rsid w:val="00B118F0"/>
    <w:rsid w:val="00B123AC"/>
    <w:rsid w:val="00B12987"/>
    <w:rsid w:val="00B13ED4"/>
    <w:rsid w:val="00B14644"/>
    <w:rsid w:val="00B14D6A"/>
    <w:rsid w:val="00B14E36"/>
    <w:rsid w:val="00B158AE"/>
    <w:rsid w:val="00B2040A"/>
    <w:rsid w:val="00B20DFD"/>
    <w:rsid w:val="00B2123C"/>
    <w:rsid w:val="00B2203A"/>
    <w:rsid w:val="00B22880"/>
    <w:rsid w:val="00B24268"/>
    <w:rsid w:val="00B25369"/>
    <w:rsid w:val="00B25D11"/>
    <w:rsid w:val="00B274D9"/>
    <w:rsid w:val="00B3110F"/>
    <w:rsid w:val="00B316FC"/>
    <w:rsid w:val="00B35413"/>
    <w:rsid w:val="00B35808"/>
    <w:rsid w:val="00B37B08"/>
    <w:rsid w:val="00B4030B"/>
    <w:rsid w:val="00B4185A"/>
    <w:rsid w:val="00B41AEE"/>
    <w:rsid w:val="00B41AF3"/>
    <w:rsid w:val="00B41C2A"/>
    <w:rsid w:val="00B42139"/>
    <w:rsid w:val="00B47330"/>
    <w:rsid w:val="00B476A3"/>
    <w:rsid w:val="00B4798B"/>
    <w:rsid w:val="00B504A1"/>
    <w:rsid w:val="00B518CC"/>
    <w:rsid w:val="00B51BD2"/>
    <w:rsid w:val="00B51FE6"/>
    <w:rsid w:val="00B5360B"/>
    <w:rsid w:val="00B546D9"/>
    <w:rsid w:val="00B547DC"/>
    <w:rsid w:val="00B54AB9"/>
    <w:rsid w:val="00B62B38"/>
    <w:rsid w:val="00B63475"/>
    <w:rsid w:val="00B63F16"/>
    <w:rsid w:val="00B64F41"/>
    <w:rsid w:val="00B651E2"/>
    <w:rsid w:val="00B66EC3"/>
    <w:rsid w:val="00B716FD"/>
    <w:rsid w:val="00B72E47"/>
    <w:rsid w:val="00B7328F"/>
    <w:rsid w:val="00B7435C"/>
    <w:rsid w:val="00B7562E"/>
    <w:rsid w:val="00B77A33"/>
    <w:rsid w:val="00B806D4"/>
    <w:rsid w:val="00B80B4F"/>
    <w:rsid w:val="00B81CC4"/>
    <w:rsid w:val="00B82CDF"/>
    <w:rsid w:val="00B84DAF"/>
    <w:rsid w:val="00B855B4"/>
    <w:rsid w:val="00B85B9A"/>
    <w:rsid w:val="00B86323"/>
    <w:rsid w:val="00B875EF"/>
    <w:rsid w:val="00B91E95"/>
    <w:rsid w:val="00B94B0E"/>
    <w:rsid w:val="00B9553E"/>
    <w:rsid w:val="00B95A15"/>
    <w:rsid w:val="00B96426"/>
    <w:rsid w:val="00B977CE"/>
    <w:rsid w:val="00BA0DF0"/>
    <w:rsid w:val="00BA0F94"/>
    <w:rsid w:val="00BA10E8"/>
    <w:rsid w:val="00BA4DCA"/>
    <w:rsid w:val="00BA7458"/>
    <w:rsid w:val="00BB0DE4"/>
    <w:rsid w:val="00BB1189"/>
    <w:rsid w:val="00BB1E85"/>
    <w:rsid w:val="00BB3FBC"/>
    <w:rsid w:val="00BB4F53"/>
    <w:rsid w:val="00BB7647"/>
    <w:rsid w:val="00BC01E2"/>
    <w:rsid w:val="00BC36E5"/>
    <w:rsid w:val="00BC4766"/>
    <w:rsid w:val="00BC5CA1"/>
    <w:rsid w:val="00BC799F"/>
    <w:rsid w:val="00BC7DCE"/>
    <w:rsid w:val="00BD0C03"/>
    <w:rsid w:val="00BD0D50"/>
    <w:rsid w:val="00BD0FE4"/>
    <w:rsid w:val="00BD225E"/>
    <w:rsid w:val="00BD2711"/>
    <w:rsid w:val="00BD31A2"/>
    <w:rsid w:val="00BD3ACA"/>
    <w:rsid w:val="00BD4B4F"/>
    <w:rsid w:val="00BD672A"/>
    <w:rsid w:val="00BD6A24"/>
    <w:rsid w:val="00BD6B80"/>
    <w:rsid w:val="00BD6ECC"/>
    <w:rsid w:val="00BE1681"/>
    <w:rsid w:val="00BE1A66"/>
    <w:rsid w:val="00BE1BE4"/>
    <w:rsid w:val="00BE29A1"/>
    <w:rsid w:val="00BE40C5"/>
    <w:rsid w:val="00BE432B"/>
    <w:rsid w:val="00BE4517"/>
    <w:rsid w:val="00BE4A14"/>
    <w:rsid w:val="00BE54B2"/>
    <w:rsid w:val="00BE5914"/>
    <w:rsid w:val="00BE66E8"/>
    <w:rsid w:val="00BF17B6"/>
    <w:rsid w:val="00BF286B"/>
    <w:rsid w:val="00BF3892"/>
    <w:rsid w:val="00BF44DD"/>
    <w:rsid w:val="00BF47EE"/>
    <w:rsid w:val="00BF5CBE"/>
    <w:rsid w:val="00BF5DEA"/>
    <w:rsid w:val="00BF72A5"/>
    <w:rsid w:val="00BF7B2F"/>
    <w:rsid w:val="00BF7F60"/>
    <w:rsid w:val="00C0337B"/>
    <w:rsid w:val="00C067F1"/>
    <w:rsid w:val="00C06CC7"/>
    <w:rsid w:val="00C079A9"/>
    <w:rsid w:val="00C07AFB"/>
    <w:rsid w:val="00C1015F"/>
    <w:rsid w:val="00C10585"/>
    <w:rsid w:val="00C1245A"/>
    <w:rsid w:val="00C125D5"/>
    <w:rsid w:val="00C126E1"/>
    <w:rsid w:val="00C14258"/>
    <w:rsid w:val="00C15BF7"/>
    <w:rsid w:val="00C16D45"/>
    <w:rsid w:val="00C16E6F"/>
    <w:rsid w:val="00C24ED9"/>
    <w:rsid w:val="00C27474"/>
    <w:rsid w:val="00C27BEE"/>
    <w:rsid w:val="00C32552"/>
    <w:rsid w:val="00C35390"/>
    <w:rsid w:val="00C379BF"/>
    <w:rsid w:val="00C40CB4"/>
    <w:rsid w:val="00C40F2E"/>
    <w:rsid w:val="00C40F4B"/>
    <w:rsid w:val="00C42348"/>
    <w:rsid w:val="00C43087"/>
    <w:rsid w:val="00C44058"/>
    <w:rsid w:val="00C45CB8"/>
    <w:rsid w:val="00C46B1A"/>
    <w:rsid w:val="00C4753C"/>
    <w:rsid w:val="00C5007D"/>
    <w:rsid w:val="00C5081E"/>
    <w:rsid w:val="00C513C3"/>
    <w:rsid w:val="00C532D7"/>
    <w:rsid w:val="00C53AD6"/>
    <w:rsid w:val="00C53FE4"/>
    <w:rsid w:val="00C55CB8"/>
    <w:rsid w:val="00C5609F"/>
    <w:rsid w:val="00C57FDB"/>
    <w:rsid w:val="00C60395"/>
    <w:rsid w:val="00C6225D"/>
    <w:rsid w:val="00C64710"/>
    <w:rsid w:val="00C67330"/>
    <w:rsid w:val="00C67D0D"/>
    <w:rsid w:val="00C706A3"/>
    <w:rsid w:val="00C712A4"/>
    <w:rsid w:val="00C713F9"/>
    <w:rsid w:val="00C715E8"/>
    <w:rsid w:val="00C717A5"/>
    <w:rsid w:val="00C71D75"/>
    <w:rsid w:val="00C728A0"/>
    <w:rsid w:val="00C72EE9"/>
    <w:rsid w:val="00C73823"/>
    <w:rsid w:val="00C73ED4"/>
    <w:rsid w:val="00C7429B"/>
    <w:rsid w:val="00C7464C"/>
    <w:rsid w:val="00C75154"/>
    <w:rsid w:val="00C76424"/>
    <w:rsid w:val="00C800D8"/>
    <w:rsid w:val="00C812A1"/>
    <w:rsid w:val="00C81D0D"/>
    <w:rsid w:val="00C81E4F"/>
    <w:rsid w:val="00C833A0"/>
    <w:rsid w:val="00C83EDB"/>
    <w:rsid w:val="00C844D8"/>
    <w:rsid w:val="00C902C8"/>
    <w:rsid w:val="00C91CB7"/>
    <w:rsid w:val="00C92AD8"/>
    <w:rsid w:val="00C9446A"/>
    <w:rsid w:val="00C945F8"/>
    <w:rsid w:val="00C955D3"/>
    <w:rsid w:val="00C958FF"/>
    <w:rsid w:val="00C95995"/>
    <w:rsid w:val="00C95F77"/>
    <w:rsid w:val="00C96919"/>
    <w:rsid w:val="00C96C1D"/>
    <w:rsid w:val="00C97C96"/>
    <w:rsid w:val="00CA1304"/>
    <w:rsid w:val="00CA1EF8"/>
    <w:rsid w:val="00CA21C3"/>
    <w:rsid w:val="00CA3711"/>
    <w:rsid w:val="00CA43EE"/>
    <w:rsid w:val="00CA5AEF"/>
    <w:rsid w:val="00CA5DDD"/>
    <w:rsid w:val="00CA71DE"/>
    <w:rsid w:val="00CB00E6"/>
    <w:rsid w:val="00CB036F"/>
    <w:rsid w:val="00CB0953"/>
    <w:rsid w:val="00CB0E97"/>
    <w:rsid w:val="00CB1006"/>
    <w:rsid w:val="00CB3FF4"/>
    <w:rsid w:val="00CB5B86"/>
    <w:rsid w:val="00CB6E82"/>
    <w:rsid w:val="00CB75C1"/>
    <w:rsid w:val="00CC119B"/>
    <w:rsid w:val="00CC21B3"/>
    <w:rsid w:val="00CC2903"/>
    <w:rsid w:val="00CC3E6C"/>
    <w:rsid w:val="00CC3E7F"/>
    <w:rsid w:val="00CC516F"/>
    <w:rsid w:val="00CC6694"/>
    <w:rsid w:val="00CC68D7"/>
    <w:rsid w:val="00CC6F64"/>
    <w:rsid w:val="00CD04E6"/>
    <w:rsid w:val="00CD0916"/>
    <w:rsid w:val="00CD22AE"/>
    <w:rsid w:val="00CD42E6"/>
    <w:rsid w:val="00CD5BB9"/>
    <w:rsid w:val="00CD625D"/>
    <w:rsid w:val="00CD64B7"/>
    <w:rsid w:val="00CD684B"/>
    <w:rsid w:val="00CD79F0"/>
    <w:rsid w:val="00CE01B4"/>
    <w:rsid w:val="00CE0258"/>
    <w:rsid w:val="00CE10F7"/>
    <w:rsid w:val="00CE2F46"/>
    <w:rsid w:val="00CE3803"/>
    <w:rsid w:val="00CE6396"/>
    <w:rsid w:val="00CE64EE"/>
    <w:rsid w:val="00CE6A6A"/>
    <w:rsid w:val="00CE6EC6"/>
    <w:rsid w:val="00CE766B"/>
    <w:rsid w:val="00CF296E"/>
    <w:rsid w:val="00CF604A"/>
    <w:rsid w:val="00CF6157"/>
    <w:rsid w:val="00CF6F28"/>
    <w:rsid w:val="00CF704D"/>
    <w:rsid w:val="00CF7A16"/>
    <w:rsid w:val="00D00BCC"/>
    <w:rsid w:val="00D0245A"/>
    <w:rsid w:val="00D025DE"/>
    <w:rsid w:val="00D03D73"/>
    <w:rsid w:val="00D04B4D"/>
    <w:rsid w:val="00D04E17"/>
    <w:rsid w:val="00D05F5D"/>
    <w:rsid w:val="00D0603F"/>
    <w:rsid w:val="00D06A4A"/>
    <w:rsid w:val="00D075DB"/>
    <w:rsid w:val="00D07E85"/>
    <w:rsid w:val="00D118A4"/>
    <w:rsid w:val="00D11DA1"/>
    <w:rsid w:val="00D1266A"/>
    <w:rsid w:val="00D1307F"/>
    <w:rsid w:val="00D13CB1"/>
    <w:rsid w:val="00D13EE6"/>
    <w:rsid w:val="00D146E7"/>
    <w:rsid w:val="00D1534D"/>
    <w:rsid w:val="00D174E6"/>
    <w:rsid w:val="00D20794"/>
    <w:rsid w:val="00D2154B"/>
    <w:rsid w:val="00D22651"/>
    <w:rsid w:val="00D23534"/>
    <w:rsid w:val="00D252C8"/>
    <w:rsid w:val="00D25980"/>
    <w:rsid w:val="00D25CA9"/>
    <w:rsid w:val="00D303A1"/>
    <w:rsid w:val="00D31396"/>
    <w:rsid w:val="00D32186"/>
    <w:rsid w:val="00D34A86"/>
    <w:rsid w:val="00D35176"/>
    <w:rsid w:val="00D35BA0"/>
    <w:rsid w:val="00D36405"/>
    <w:rsid w:val="00D37517"/>
    <w:rsid w:val="00D377A2"/>
    <w:rsid w:val="00D37A98"/>
    <w:rsid w:val="00D37D35"/>
    <w:rsid w:val="00D37E63"/>
    <w:rsid w:val="00D43550"/>
    <w:rsid w:val="00D43C6A"/>
    <w:rsid w:val="00D43FE0"/>
    <w:rsid w:val="00D44580"/>
    <w:rsid w:val="00D44B73"/>
    <w:rsid w:val="00D45219"/>
    <w:rsid w:val="00D4549A"/>
    <w:rsid w:val="00D45ACA"/>
    <w:rsid w:val="00D46660"/>
    <w:rsid w:val="00D46C21"/>
    <w:rsid w:val="00D4766A"/>
    <w:rsid w:val="00D4786C"/>
    <w:rsid w:val="00D52483"/>
    <w:rsid w:val="00D52CE7"/>
    <w:rsid w:val="00D53229"/>
    <w:rsid w:val="00D53413"/>
    <w:rsid w:val="00D5406B"/>
    <w:rsid w:val="00D550FA"/>
    <w:rsid w:val="00D55ECA"/>
    <w:rsid w:val="00D5613A"/>
    <w:rsid w:val="00D56EB0"/>
    <w:rsid w:val="00D60669"/>
    <w:rsid w:val="00D606B7"/>
    <w:rsid w:val="00D61C9D"/>
    <w:rsid w:val="00D61F99"/>
    <w:rsid w:val="00D62233"/>
    <w:rsid w:val="00D6331D"/>
    <w:rsid w:val="00D63662"/>
    <w:rsid w:val="00D65BB7"/>
    <w:rsid w:val="00D65E44"/>
    <w:rsid w:val="00D65E53"/>
    <w:rsid w:val="00D661EF"/>
    <w:rsid w:val="00D66D5C"/>
    <w:rsid w:val="00D67271"/>
    <w:rsid w:val="00D70DAF"/>
    <w:rsid w:val="00D719ED"/>
    <w:rsid w:val="00D7262B"/>
    <w:rsid w:val="00D771F4"/>
    <w:rsid w:val="00D80D32"/>
    <w:rsid w:val="00D83927"/>
    <w:rsid w:val="00D83E31"/>
    <w:rsid w:val="00D85226"/>
    <w:rsid w:val="00D85CDE"/>
    <w:rsid w:val="00D85CFC"/>
    <w:rsid w:val="00D85F6A"/>
    <w:rsid w:val="00D86334"/>
    <w:rsid w:val="00D87C02"/>
    <w:rsid w:val="00D87EAE"/>
    <w:rsid w:val="00D91AEF"/>
    <w:rsid w:val="00D91B34"/>
    <w:rsid w:val="00D92ADA"/>
    <w:rsid w:val="00D93B30"/>
    <w:rsid w:val="00D94D2B"/>
    <w:rsid w:val="00D954BC"/>
    <w:rsid w:val="00D959A7"/>
    <w:rsid w:val="00D96D85"/>
    <w:rsid w:val="00DA29B3"/>
    <w:rsid w:val="00DA2E27"/>
    <w:rsid w:val="00DA2E70"/>
    <w:rsid w:val="00DA49FE"/>
    <w:rsid w:val="00DA615B"/>
    <w:rsid w:val="00DB13FC"/>
    <w:rsid w:val="00DB4E79"/>
    <w:rsid w:val="00DB550F"/>
    <w:rsid w:val="00DB5AA0"/>
    <w:rsid w:val="00DB5D03"/>
    <w:rsid w:val="00DB699B"/>
    <w:rsid w:val="00DB6B76"/>
    <w:rsid w:val="00DB72CB"/>
    <w:rsid w:val="00DB7CC8"/>
    <w:rsid w:val="00DB7F85"/>
    <w:rsid w:val="00DC07A0"/>
    <w:rsid w:val="00DC0E0F"/>
    <w:rsid w:val="00DC2751"/>
    <w:rsid w:val="00DC5C6E"/>
    <w:rsid w:val="00DC5E44"/>
    <w:rsid w:val="00DC61C3"/>
    <w:rsid w:val="00DC6ADC"/>
    <w:rsid w:val="00DD1869"/>
    <w:rsid w:val="00DD1B53"/>
    <w:rsid w:val="00DD39A8"/>
    <w:rsid w:val="00DD48C8"/>
    <w:rsid w:val="00DD4D17"/>
    <w:rsid w:val="00DD65C1"/>
    <w:rsid w:val="00DD690B"/>
    <w:rsid w:val="00DD69A1"/>
    <w:rsid w:val="00DE0337"/>
    <w:rsid w:val="00DE0C28"/>
    <w:rsid w:val="00DE1641"/>
    <w:rsid w:val="00DE1969"/>
    <w:rsid w:val="00DE2223"/>
    <w:rsid w:val="00DE2D15"/>
    <w:rsid w:val="00DE2D5F"/>
    <w:rsid w:val="00DE3E2D"/>
    <w:rsid w:val="00DE603D"/>
    <w:rsid w:val="00DE60D8"/>
    <w:rsid w:val="00DE6469"/>
    <w:rsid w:val="00DE7A62"/>
    <w:rsid w:val="00DF0048"/>
    <w:rsid w:val="00DF02C5"/>
    <w:rsid w:val="00DF0F4B"/>
    <w:rsid w:val="00DF35A6"/>
    <w:rsid w:val="00DF35C6"/>
    <w:rsid w:val="00DF37F0"/>
    <w:rsid w:val="00DF5CC4"/>
    <w:rsid w:val="00DF722C"/>
    <w:rsid w:val="00DF7ABA"/>
    <w:rsid w:val="00DF7B02"/>
    <w:rsid w:val="00DF7E3A"/>
    <w:rsid w:val="00E0163A"/>
    <w:rsid w:val="00E024C5"/>
    <w:rsid w:val="00E04015"/>
    <w:rsid w:val="00E049DF"/>
    <w:rsid w:val="00E06877"/>
    <w:rsid w:val="00E07574"/>
    <w:rsid w:val="00E10DFB"/>
    <w:rsid w:val="00E10E97"/>
    <w:rsid w:val="00E130C6"/>
    <w:rsid w:val="00E13210"/>
    <w:rsid w:val="00E13226"/>
    <w:rsid w:val="00E13611"/>
    <w:rsid w:val="00E14B41"/>
    <w:rsid w:val="00E15985"/>
    <w:rsid w:val="00E20B33"/>
    <w:rsid w:val="00E21064"/>
    <w:rsid w:val="00E22A9A"/>
    <w:rsid w:val="00E22F80"/>
    <w:rsid w:val="00E2337D"/>
    <w:rsid w:val="00E23985"/>
    <w:rsid w:val="00E23D0D"/>
    <w:rsid w:val="00E24A63"/>
    <w:rsid w:val="00E24BBC"/>
    <w:rsid w:val="00E2531B"/>
    <w:rsid w:val="00E26927"/>
    <w:rsid w:val="00E27ECC"/>
    <w:rsid w:val="00E316E9"/>
    <w:rsid w:val="00E323A6"/>
    <w:rsid w:val="00E32C11"/>
    <w:rsid w:val="00E32D23"/>
    <w:rsid w:val="00E3433A"/>
    <w:rsid w:val="00E35B6A"/>
    <w:rsid w:val="00E35DA9"/>
    <w:rsid w:val="00E45C22"/>
    <w:rsid w:val="00E45F47"/>
    <w:rsid w:val="00E460A5"/>
    <w:rsid w:val="00E469A0"/>
    <w:rsid w:val="00E50AD1"/>
    <w:rsid w:val="00E53E58"/>
    <w:rsid w:val="00E5468A"/>
    <w:rsid w:val="00E54A17"/>
    <w:rsid w:val="00E5515E"/>
    <w:rsid w:val="00E560F6"/>
    <w:rsid w:val="00E57140"/>
    <w:rsid w:val="00E573FC"/>
    <w:rsid w:val="00E57CB5"/>
    <w:rsid w:val="00E6257F"/>
    <w:rsid w:val="00E63D7A"/>
    <w:rsid w:val="00E64B7F"/>
    <w:rsid w:val="00E652DF"/>
    <w:rsid w:val="00E65A05"/>
    <w:rsid w:val="00E7254B"/>
    <w:rsid w:val="00E731CC"/>
    <w:rsid w:val="00E73808"/>
    <w:rsid w:val="00E745F0"/>
    <w:rsid w:val="00E74ACD"/>
    <w:rsid w:val="00E765EA"/>
    <w:rsid w:val="00E76C34"/>
    <w:rsid w:val="00E76C73"/>
    <w:rsid w:val="00E7726E"/>
    <w:rsid w:val="00E808ED"/>
    <w:rsid w:val="00E80E50"/>
    <w:rsid w:val="00E8319E"/>
    <w:rsid w:val="00E83735"/>
    <w:rsid w:val="00E86569"/>
    <w:rsid w:val="00E90515"/>
    <w:rsid w:val="00E915DC"/>
    <w:rsid w:val="00E918DF"/>
    <w:rsid w:val="00E924C7"/>
    <w:rsid w:val="00E92CF9"/>
    <w:rsid w:val="00E93347"/>
    <w:rsid w:val="00E937E8"/>
    <w:rsid w:val="00E96952"/>
    <w:rsid w:val="00E977D6"/>
    <w:rsid w:val="00EA026F"/>
    <w:rsid w:val="00EA0B52"/>
    <w:rsid w:val="00EA0C0A"/>
    <w:rsid w:val="00EA1215"/>
    <w:rsid w:val="00EA280C"/>
    <w:rsid w:val="00EA2AF6"/>
    <w:rsid w:val="00EA3563"/>
    <w:rsid w:val="00EA3E70"/>
    <w:rsid w:val="00EA61EF"/>
    <w:rsid w:val="00EA77F6"/>
    <w:rsid w:val="00EB3D25"/>
    <w:rsid w:val="00EB468F"/>
    <w:rsid w:val="00EB62AE"/>
    <w:rsid w:val="00EB7116"/>
    <w:rsid w:val="00EB75DB"/>
    <w:rsid w:val="00EC0080"/>
    <w:rsid w:val="00EC0C4B"/>
    <w:rsid w:val="00EC0D79"/>
    <w:rsid w:val="00EC0D99"/>
    <w:rsid w:val="00EC14E6"/>
    <w:rsid w:val="00EC2BFD"/>
    <w:rsid w:val="00EC40F7"/>
    <w:rsid w:val="00EC4FDC"/>
    <w:rsid w:val="00EC5E06"/>
    <w:rsid w:val="00EC6539"/>
    <w:rsid w:val="00EC701F"/>
    <w:rsid w:val="00EC731D"/>
    <w:rsid w:val="00ED1654"/>
    <w:rsid w:val="00ED2032"/>
    <w:rsid w:val="00ED25F3"/>
    <w:rsid w:val="00ED4396"/>
    <w:rsid w:val="00ED4AFA"/>
    <w:rsid w:val="00ED4F7C"/>
    <w:rsid w:val="00ED5306"/>
    <w:rsid w:val="00ED5A75"/>
    <w:rsid w:val="00ED5BD7"/>
    <w:rsid w:val="00ED5CE0"/>
    <w:rsid w:val="00ED6502"/>
    <w:rsid w:val="00EE0BDB"/>
    <w:rsid w:val="00EE0E4F"/>
    <w:rsid w:val="00EE1086"/>
    <w:rsid w:val="00EE2D8A"/>
    <w:rsid w:val="00EE2F96"/>
    <w:rsid w:val="00EE34A8"/>
    <w:rsid w:val="00EE4E5C"/>
    <w:rsid w:val="00EE5881"/>
    <w:rsid w:val="00EE5AF2"/>
    <w:rsid w:val="00EE6FEB"/>
    <w:rsid w:val="00EE7F4F"/>
    <w:rsid w:val="00EF31A7"/>
    <w:rsid w:val="00EF348B"/>
    <w:rsid w:val="00EF3ECB"/>
    <w:rsid w:val="00EF492A"/>
    <w:rsid w:val="00EF5705"/>
    <w:rsid w:val="00EF5754"/>
    <w:rsid w:val="00EF5C06"/>
    <w:rsid w:val="00EF65FA"/>
    <w:rsid w:val="00EF6718"/>
    <w:rsid w:val="00EF67CC"/>
    <w:rsid w:val="00EF6AC8"/>
    <w:rsid w:val="00EF6EF2"/>
    <w:rsid w:val="00EF70D6"/>
    <w:rsid w:val="00F003A3"/>
    <w:rsid w:val="00F015DD"/>
    <w:rsid w:val="00F02ECC"/>
    <w:rsid w:val="00F03092"/>
    <w:rsid w:val="00F035A1"/>
    <w:rsid w:val="00F04BF1"/>
    <w:rsid w:val="00F04C0A"/>
    <w:rsid w:val="00F04C76"/>
    <w:rsid w:val="00F05DE0"/>
    <w:rsid w:val="00F0682F"/>
    <w:rsid w:val="00F06BA8"/>
    <w:rsid w:val="00F076EA"/>
    <w:rsid w:val="00F07C6A"/>
    <w:rsid w:val="00F11C26"/>
    <w:rsid w:val="00F11CD0"/>
    <w:rsid w:val="00F1415E"/>
    <w:rsid w:val="00F14733"/>
    <w:rsid w:val="00F15B5A"/>
    <w:rsid w:val="00F17332"/>
    <w:rsid w:val="00F17747"/>
    <w:rsid w:val="00F1799B"/>
    <w:rsid w:val="00F20B1E"/>
    <w:rsid w:val="00F22497"/>
    <w:rsid w:val="00F24FAD"/>
    <w:rsid w:val="00F25CA7"/>
    <w:rsid w:val="00F26470"/>
    <w:rsid w:val="00F27D62"/>
    <w:rsid w:val="00F306BC"/>
    <w:rsid w:val="00F3129C"/>
    <w:rsid w:val="00F31C1C"/>
    <w:rsid w:val="00F31D4F"/>
    <w:rsid w:val="00F31E26"/>
    <w:rsid w:val="00F346D6"/>
    <w:rsid w:val="00F3633D"/>
    <w:rsid w:val="00F40C30"/>
    <w:rsid w:val="00F426A6"/>
    <w:rsid w:val="00F43DB7"/>
    <w:rsid w:val="00F44FAF"/>
    <w:rsid w:val="00F45457"/>
    <w:rsid w:val="00F465E5"/>
    <w:rsid w:val="00F502B6"/>
    <w:rsid w:val="00F5179F"/>
    <w:rsid w:val="00F51A0D"/>
    <w:rsid w:val="00F51F01"/>
    <w:rsid w:val="00F53B90"/>
    <w:rsid w:val="00F550BB"/>
    <w:rsid w:val="00F55ECA"/>
    <w:rsid w:val="00F560FC"/>
    <w:rsid w:val="00F568E0"/>
    <w:rsid w:val="00F56F95"/>
    <w:rsid w:val="00F60C3C"/>
    <w:rsid w:val="00F6121E"/>
    <w:rsid w:val="00F6122E"/>
    <w:rsid w:val="00F61DF3"/>
    <w:rsid w:val="00F62785"/>
    <w:rsid w:val="00F63605"/>
    <w:rsid w:val="00F63DB5"/>
    <w:rsid w:val="00F6499D"/>
    <w:rsid w:val="00F656C0"/>
    <w:rsid w:val="00F65E73"/>
    <w:rsid w:val="00F65F08"/>
    <w:rsid w:val="00F66144"/>
    <w:rsid w:val="00F67527"/>
    <w:rsid w:val="00F7116B"/>
    <w:rsid w:val="00F72A42"/>
    <w:rsid w:val="00F73931"/>
    <w:rsid w:val="00F73ED1"/>
    <w:rsid w:val="00F740E4"/>
    <w:rsid w:val="00F74364"/>
    <w:rsid w:val="00F751F5"/>
    <w:rsid w:val="00F75D66"/>
    <w:rsid w:val="00F76480"/>
    <w:rsid w:val="00F77DE6"/>
    <w:rsid w:val="00F80D93"/>
    <w:rsid w:val="00F8224C"/>
    <w:rsid w:val="00F82294"/>
    <w:rsid w:val="00F83192"/>
    <w:rsid w:val="00F84FDC"/>
    <w:rsid w:val="00F8563F"/>
    <w:rsid w:val="00F85D08"/>
    <w:rsid w:val="00F9032F"/>
    <w:rsid w:val="00F9076A"/>
    <w:rsid w:val="00F911DD"/>
    <w:rsid w:val="00F91D58"/>
    <w:rsid w:val="00F91FBF"/>
    <w:rsid w:val="00F92378"/>
    <w:rsid w:val="00F927C8"/>
    <w:rsid w:val="00F93CA4"/>
    <w:rsid w:val="00F97C7E"/>
    <w:rsid w:val="00FA25A9"/>
    <w:rsid w:val="00FA46A9"/>
    <w:rsid w:val="00FA509C"/>
    <w:rsid w:val="00FA58B8"/>
    <w:rsid w:val="00FA6C66"/>
    <w:rsid w:val="00FA6CCA"/>
    <w:rsid w:val="00FA77E7"/>
    <w:rsid w:val="00FA7FB7"/>
    <w:rsid w:val="00FB1F50"/>
    <w:rsid w:val="00FB22C3"/>
    <w:rsid w:val="00FB27EC"/>
    <w:rsid w:val="00FB2C6F"/>
    <w:rsid w:val="00FB5A48"/>
    <w:rsid w:val="00FB76F4"/>
    <w:rsid w:val="00FB7B4A"/>
    <w:rsid w:val="00FC01E4"/>
    <w:rsid w:val="00FC0751"/>
    <w:rsid w:val="00FC11A7"/>
    <w:rsid w:val="00FC2A8D"/>
    <w:rsid w:val="00FC30DF"/>
    <w:rsid w:val="00FC3238"/>
    <w:rsid w:val="00FC3716"/>
    <w:rsid w:val="00FC3CA0"/>
    <w:rsid w:val="00FC4A57"/>
    <w:rsid w:val="00FC538B"/>
    <w:rsid w:val="00FC567B"/>
    <w:rsid w:val="00FC58B0"/>
    <w:rsid w:val="00FC5F16"/>
    <w:rsid w:val="00FC6747"/>
    <w:rsid w:val="00FC7908"/>
    <w:rsid w:val="00FD0352"/>
    <w:rsid w:val="00FD21B2"/>
    <w:rsid w:val="00FD25FB"/>
    <w:rsid w:val="00FD3676"/>
    <w:rsid w:val="00FD4393"/>
    <w:rsid w:val="00FD4633"/>
    <w:rsid w:val="00FD6D77"/>
    <w:rsid w:val="00FE2361"/>
    <w:rsid w:val="00FE2F22"/>
    <w:rsid w:val="00FE6113"/>
    <w:rsid w:val="00FF1CC8"/>
    <w:rsid w:val="00FF3F17"/>
    <w:rsid w:val="00FF525C"/>
    <w:rsid w:val="00FF6DFD"/>
    <w:rsid w:val="00FF7759"/>
    <w:rsid w:val="0188BA85"/>
    <w:rsid w:val="01C7D493"/>
    <w:rsid w:val="01F53DD9"/>
    <w:rsid w:val="04997632"/>
    <w:rsid w:val="04BDE143"/>
    <w:rsid w:val="04F4E4D1"/>
    <w:rsid w:val="09C6A449"/>
    <w:rsid w:val="117A8322"/>
    <w:rsid w:val="139061C9"/>
    <w:rsid w:val="144A275C"/>
    <w:rsid w:val="14F3A4DE"/>
    <w:rsid w:val="15EF92EF"/>
    <w:rsid w:val="16585D78"/>
    <w:rsid w:val="17B6E532"/>
    <w:rsid w:val="19C527EB"/>
    <w:rsid w:val="1A232C16"/>
    <w:rsid w:val="1A98523E"/>
    <w:rsid w:val="1FA09D85"/>
    <w:rsid w:val="206E513C"/>
    <w:rsid w:val="211943D6"/>
    <w:rsid w:val="23819629"/>
    <w:rsid w:val="28ADE342"/>
    <w:rsid w:val="2C323571"/>
    <w:rsid w:val="2C6FDE83"/>
    <w:rsid w:val="2D6DB9DD"/>
    <w:rsid w:val="31E86C4C"/>
    <w:rsid w:val="347F3DDE"/>
    <w:rsid w:val="3843211F"/>
    <w:rsid w:val="3BA9985D"/>
    <w:rsid w:val="3C1A37CA"/>
    <w:rsid w:val="3DEEBF37"/>
    <w:rsid w:val="3EBECD1D"/>
    <w:rsid w:val="3F661DC2"/>
    <w:rsid w:val="422E4622"/>
    <w:rsid w:val="45DB213B"/>
    <w:rsid w:val="45FF88F8"/>
    <w:rsid w:val="482D33D6"/>
    <w:rsid w:val="4911B085"/>
    <w:rsid w:val="4A30C193"/>
    <w:rsid w:val="4C6A25AE"/>
    <w:rsid w:val="4F016974"/>
    <w:rsid w:val="4F3F5860"/>
    <w:rsid w:val="4FF37621"/>
    <w:rsid w:val="55A6D4DD"/>
    <w:rsid w:val="56670B83"/>
    <w:rsid w:val="586ED491"/>
    <w:rsid w:val="59D9F321"/>
    <w:rsid w:val="5FF81721"/>
    <w:rsid w:val="615A9396"/>
    <w:rsid w:val="65B1F9D7"/>
    <w:rsid w:val="675C8FE1"/>
    <w:rsid w:val="67668ADB"/>
    <w:rsid w:val="6783E052"/>
    <w:rsid w:val="6AD373DD"/>
    <w:rsid w:val="6CAF5BDC"/>
    <w:rsid w:val="6D31E1C4"/>
    <w:rsid w:val="6E9307B3"/>
    <w:rsid w:val="6EF741AC"/>
    <w:rsid w:val="7047E45F"/>
    <w:rsid w:val="723BECF5"/>
    <w:rsid w:val="77E60551"/>
    <w:rsid w:val="788C523E"/>
    <w:rsid w:val="7A079086"/>
    <w:rsid w:val="7A641FB3"/>
    <w:rsid w:val="7A720228"/>
    <w:rsid w:val="7D2C51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96EB2E"/>
  <w15:docId w15:val="{6E31F7AA-2E8A-4FC6-825E-CB49D413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724"/>
    <w:pPr>
      <w:spacing w:after="160" w:line="276" w:lineRule="auto"/>
    </w:pPr>
    <w:rPr>
      <w:rFonts w:ascii="Arial" w:hAnsi="Arial" w:cs="Arial"/>
      <w:color w:val="4D4639"/>
      <w:sz w:val="22"/>
      <w:lang w:val="en-GB"/>
    </w:rPr>
  </w:style>
  <w:style w:type="paragraph" w:styleId="Heading1">
    <w:name w:val="heading 1"/>
    <w:basedOn w:val="Normal"/>
    <w:next w:val="Normal"/>
    <w:link w:val="Heading1Char"/>
    <w:uiPriority w:val="9"/>
    <w:qFormat/>
    <w:rsid w:val="00B80B4F"/>
    <w:pPr>
      <w:keepNext/>
      <w:keepLines/>
      <w:spacing w:before="240" w:after="240" w:line="240" w:lineRule="auto"/>
      <w:outlineLvl w:val="0"/>
    </w:pPr>
    <w:rPr>
      <w:rFonts w:eastAsiaTheme="majorEastAsia"/>
      <w:bCs/>
      <w:color w:val="1783A7"/>
      <w:sz w:val="52"/>
      <w:szCs w:val="32"/>
    </w:rPr>
  </w:style>
  <w:style w:type="paragraph" w:styleId="Heading2">
    <w:name w:val="heading 2"/>
    <w:basedOn w:val="Normal"/>
    <w:next w:val="Normal"/>
    <w:link w:val="Heading2Char"/>
    <w:uiPriority w:val="9"/>
    <w:unhideWhenUsed/>
    <w:qFormat/>
    <w:rsid w:val="000C48C1"/>
    <w:pPr>
      <w:keepNext/>
      <w:keepLines/>
      <w:spacing w:before="200" w:after="240"/>
      <w:outlineLvl w:val="1"/>
    </w:pPr>
    <w:rPr>
      <w:rFonts w:eastAsiaTheme="majorEastAsia"/>
      <w:bCs/>
      <w:color w:val="1783A7"/>
      <w:sz w:val="28"/>
      <w:szCs w:val="26"/>
    </w:rPr>
  </w:style>
  <w:style w:type="paragraph" w:styleId="Heading3">
    <w:name w:val="heading 3"/>
    <w:basedOn w:val="Normal"/>
    <w:next w:val="Normal"/>
    <w:link w:val="Heading3Char"/>
    <w:uiPriority w:val="9"/>
    <w:unhideWhenUsed/>
    <w:qFormat/>
    <w:rsid w:val="000C48C1"/>
    <w:pPr>
      <w:outlineLvl w:val="2"/>
    </w:pPr>
    <w:rPr>
      <w:b/>
      <w:sz w:val="24"/>
    </w:rPr>
  </w:style>
  <w:style w:type="paragraph" w:styleId="Heading4">
    <w:name w:val="heading 4"/>
    <w:basedOn w:val="Normal"/>
    <w:next w:val="Normal"/>
    <w:link w:val="Heading4Char"/>
    <w:uiPriority w:val="9"/>
    <w:unhideWhenUsed/>
    <w:qFormat/>
    <w:rsid w:val="000559EE"/>
    <w:pPr>
      <w:keepNext/>
      <w:keepLines/>
      <w:spacing w:before="40" w:after="0"/>
      <w:outlineLvl w:val="3"/>
    </w:pPr>
    <w:rPr>
      <w:rFonts w:asciiTheme="majorHAnsi" w:eastAsiaTheme="majorEastAsia" w:hAnsiTheme="majorHAnsi" w:cstheme="majorBidi"/>
      <w:i/>
      <w:iCs/>
      <w:color w:val="BC8A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B4F"/>
    <w:rPr>
      <w:rFonts w:ascii="Arial" w:eastAsiaTheme="majorEastAsia" w:hAnsi="Arial" w:cs="Arial"/>
      <w:bCs/>
      <w:color w:val="1783A7"/>
      <w:sz w:val="52"/>
      <w:szCs w:val="32"/>
    </w:rPr>
  </w:style>
  <w:style w:type="character" w:customStyle="1" w:styleId="Heading2Char">
    <w:name w:val="Heading 2 Char"/>
    <w:basedOn w:val="DefaultParagraphFont"/>
    <w:link w:val="Heading2"/>
    <w:uiPriority w:val="9"/>
    <w:rsid w:val="000C48C1"/>
    <w:rPr>
      <w:rFonts w:ascii="Arial" w:eastAsiaTheme="majorEastAsia" w:hAnsi="Arial" w:cs="Arial"/>
      <w:bCs/>
      <w:color w:val="1783A7"/>
      <w:sz w:val="28"/>
      <w:szCs w:val="26"/>
    </w:rPr>
  </w:style>
  <w:style w:type="character" w:customStyle="1" w:styleId="Heading3Char">
    <w:name w:val="Heading 3 Char"/>
    <w:basedOn w:val="DefaultParagraphFont"/>
    <w:link w:val="Heading3"/>
    <w:uiPriority w:val="9"/>
    <w:rsid w:val="000C48C1"/>
    <w:rPr>
      <w:rFonts w:ascii="Arial" w:hAnsi="Arial" w:cs="Arial"/>
      <w:b/>
      <w:color w:val="4D4639"/>
    </w:rPr>
  </w:style>
  <w:style w:type="paragraph" w:styleId="Subtitle">
    <w:name w:val="Subtitle"/>
    <w:basedOn w:val="Heading2"/>
    <w:next w:val="Normal"/>
    <w:link w:val="SubtitleChar"/>
    <w:uiPriority w:val="11"/>
    <w:rsid w:val="008C7641"/>
    <w:pPr>
      <w:numPr>
        <w:ilvl w:val="1"/>
      </w:numPr>
    </w:pPr>
    <w:rPr>
      <w:b/>
      <w:i/>
      <w:iCs/>
      <w:color w:val="4D4639"/>
      <w:spacing w:val="15"/>
      <w:sz w:val="22"/>
    </w:rPr>
  </w:style>
  <w:style w:type="character" w:customStyle="1" w:styleId="SubtitleChar">
    <w:name w:val="Subtitle Char"/>
    <w:basedOn w:val="DefaultParagraphFont"/>
    <w:link w:val="Subtitle"/>
    <w:uiPriority w:val="11"/>
    <w:rsid w:val="008C7641"/>
    <w:rPr>
      <w:rFonts w:ascii="Arial" w:eastAsiaTheme="majorEastAsia" w:hAnsi="Arial" w:cstheme="majorBidi"/>
      <w:bCs/>
      <w:i/>
      <w:iCs/>
      <w:color w:val="4D4639"/>
      <w:spacing w:val="15"/>
      <w:sz w:val="22"/>
      <w:szCs w:val="26"/>
    </w:rPr>
  </w:style>
  <w:style w:type="paragraph" w:styleId="Header">
    <w:name w:val="header"/>
    <w:basedOn w:val="Normal"/>
    <w:link w:val="HeaderChar"/>
    <w:uiPriority w:val="99"/>
    <w:unhideWhenUsed/>
    <w:rsid w:val="008C7641"/>
    <w:pPr>
      <w:tabs>
        <w:tab w:val="center" w:pos="4320"/>
        <w:tab w:val="right" w:pos="8640"/>
      </w:tabs>
    </w:pPr>
  </w:style>
  <w:style w:type="character" w:customStyle="1" w:styleId="HeaderChar">
    <w:name w:val="Header Char"/>
    <w:basedOn w:val="DefaultParagraphFont"/>
    <w:link w:val="Header"/>
    <w:uiPriority w:val="99"/>
    <w:rsid w:val="008C7641"/>
  </w:style>
  <w:style w:type="paragraph" w:styleId="Footer">
    <w:name w:val="footer"/>
    <w:basedOn w:val="Normal"/>
    <w:link w:val="FooterChar"/>
    <w:uiPriority w:val="99"/>
    <w:unhideWhenUsed/>
    <w:rsid w:val="008C7641"/>
    <w:pPr>
      <w:tabs>
        <w:tab w:val="center" w:pos="4320"/>
        <w:tab w:val="right" w:pos="8640"/>
      </w:tabs>
    </w:pPr>
  </w:style>
  <w:style w:type="character" w:customStyle="1" w:styleId="FooterChar">
    <w:name w:val="Footer Char"/>
    <w:basedOn w:val="DefaultParagraphFont"/>
    <w:link w:val="Footer"/>
    <w:uiPriority w:val="99"/>
    <w:rsid w:val="008C7641"/>
  </w:style>
  <w:style w:type="paragraph" w:styleId="NormalWeb">
    <w:name w:val="Normal (Web)"/>
    <w:basedOn w:val="Normal"/>
    <w:uiPriority w:val="99"/>
    <w:semiHidden/>
    <w:unhideWhenUsed/>
    <w:rsid w:val="008C7641"/>
    <w:pPr>
      <w:spacing w:before="100" w:beforeAutospacing="1" w:after="100" w:afterAutospacing="1" w:line="240" w:lineRule="auto"/>
    </w:pPr>
    <w:rPr>
      <w:rFonts w:ascii="Times" w:hAnsi="Times" w:cs="Times New Roman"/>
      <w:color w:val="auto"/>
      <w:szCs w:val="20"/>
    </w:rPr>
  </w:style>
  <w:style w:type="paragraph" w:customStyle="1" w:styleId="Addressinfo">
    <w:name w:val="Address info"/>
    <w:basedOn w:val="Normal"/>
    <w:rsid w:val="009A4CE9"/>
    <w:pPr>
      <w:spacing w:line="240" w:lineRule="exact"/>
    </w:pPr>
    <w:rPr>
      <w:sz w:val="16"/>
      <w:szCs w:val="16"/>
    </w:rPr>
  </w:style>
  <w:style w:type="paragraph" w:styleId="ListParagraph">
    <w:name w:val="List Paragraph"/>
    <w:basedOn w:val="Normal"/>
    <w:link w:val="ListParagraphChar"/>
    <w:uiPriority w:val="34"/>
    <w:qFormat/>
    <w:rsid w:val="008612A2"/>
    <w:pPr>
      <w:contextualSpacing/>
    </w:pPr>
  </w:style>
  <w:style w:type="character" w:customStyle="1" w:styleId="ListParagraphChar">
    <w:name w:val="List Paragraph Char"/>
    <w:basedOn w:val="DefaultParagraphFont"/>
    <w:link w:val="ListParagraph"/>
    <w:uiPriority w:val="34"/>
    <w:rsid w:val="00342724"/>
    <w:rPr>
      <w:rFonts w:ascii="Arial" w:hAnsi="Arial" w:cs="Arial"/>
      <w:color w:val="4D4639"/>
      <w:sz w:val="22"/>
    </w:rPr>
  </w:style>
  <w:style w:type="table" w:styleId="TableGrid">
    <w:name w:val="Table Grid"/>
    <w:basedOn w:val="TableNormal"/>
    <w:uiPriority w:val="59"/>
    <w:rsid w:val="00483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6C5212"/>
    <w:tblPr>
      <w:tblStyleRowBandSize w:val="1"/>
      <w:tblStyleColBandSize w:val="1"/>
      <w:tblBorders>
        <w:top w:val="single" w:sz="4" w:space="0" w:color="FF5699" w:themeColor="accent3" w:themeTint="99"/>
        <w:left w:val="single" w:sz="4" w:space="0" w:color="FF5699" w:themeColor="accent3" w:themeTint="99"/>
        <w:bottom w:val="single" w:sz="4" w:space="0" w:color="FF5699" w:themeColor="accent3" w:themeTint="99"/>
        <w:right w:val="single" w:sz="4" w:space="0" w:color="FF5699" w:themeColor="accent3" w:themeTint="99"/>
        <w:insideH w:val="single" w:sz="4" w:space="0" w:color="FF5699" w:themeColor="accent3" w:themeTint="99"/>
        <w:insideV w:val="single" w:sz="4" w:space="0" w:color="FF5699" w:themeColor="accent3" w:themeTint="99"/>
      </w:tblBorders>
    </w:tblPr>
    <w:tblStylePr w:type="firstRow">
      <w:rPr>
        <w:b/>
        <w:bCs/>
        <w:color w:val="FFFFFF" w:themeColor="background1"/>
      </w:rPr>
      <w:tblPr/>
      <w:tcPr>
        <w:tcBorders>
          <w:top w:val="single" w:sz="4" w:space="0" w:color="E5005B" w:themeColor="accent3"/>
          <w:left w:val="single" w:sz="4" w:space="0" w:color="E5005B" w:themeColor="accent3"/>
          <w:bottom w:val="single" w:sz="4" w:space="0" w:color="E5005B" w:themeColor="accent3"/>
          <w:right w:val="single" w:sz="4" w:space="0" w:color="E5005B" w:themeColor="accent3"/>
          <w:insideH w:val="nil"/>
          <w:insideV w:val="nil"/>
        </w:tcBorders>
        <w:shd w:val="clear" w:color="auto" w:fill="E5005B" w:themeFill="accent3"/>
      </w:tcPr>
    </w:tblStylePr>
    <w:tblStylePr w:type="lastRow">
      <w:rPr>
        <w:b/>
        <w:bCs/>
      </w:rPr>
      <w:tblPr/>
      <w:tcPr>
        <w:tcBorders>
          <w:top w:val="double" w:sz="4" w:space="0" w:color="E5005B" w:themeColor="accent3"/>
        </w:tcBorders>
      </w:tcPr>
    </w:tblStylePr>
    <w:tblStylePr w:type="firstCol">
      <w:rPr>
        <w:b/>
        <w:bCs/>
      </w:rPr>
    </w:tblStylePr>
    <w:tblStylePr w:type="lastCol">
      <w:rPr>
        <w:b/>
        <w:bCs/>
      </w:rPr>
    </w:tblStylePr>
    <w:tblStylePr w:type="band1Vert">
      <w:tblPr/>
      <w:tcPr>
        <w:shd w:val="clear" w:color="auto" w:fill="FFC6DC" w:themeFill="accent3" w:themeFillTint="33"/>
      </w:tcPr>
    </w:tblStylePr>
    <w:tblStylePr w:type="band1Horz">
      <w:tblPr/>
      <w:tcPr>
        <w:shd w:val="clear" w:color="auto" w:fill="FFC6DC" w:themeFill="accent3" w:themeFillTint="33"/>
      </w:tcPr>
    </w:tblStylePr>
  </w:style>
  <w:style w:type="paragraph" w:customStyle="1" w:styleId="Tableheading">
    <w:name w:val="Table heading"/>
    <w:basedOn w:val="Normal"/>
    <w:autoRedefine/>
    <w:qFormat/>
    <w:rsid w:val="00EC701F"/>
    <w:pPr>
      <w:spacing w:before="40" w:after="40" w:line="240" w:lineRule="auto"/>
    </w:pPr>
    <w:rPr>
      <w:bCs/>
      <w:color w:val="FFFFFF" w:themeColor="background1"/>
      <w:szCs w:val="18"/>
    </w:rPr>
  </w:style>
  <w:style w:type="paragraph" w:customStyle="1" w:styleId="Tablebody">
    <w:name w:val="Table body"/>
    <w:basedOn w:val="Normal"/>
    <w:qFormat/>
    <w:rsid w:val="00B80B4F"/>
    <w:pPr>
      <w:spacing w:before="40" w:after="40" w:line="240" w:lineRule="auto"/>
    </w:pPr>
    <w:rPr>
      <w:bCs/>
      <w:sz w:val="20"/>
      <w:szCs w:val="18"/>
    </w:rPr>
  </w:style>
  <w:style w:type="paragraph" w:customStyle="1" w:styleId="Tabletotal">
    <w:name w:val="Table total"/>
    <w:basedOn w:val="Normal"/>
    <w:qFormat/>
    <w:rsid w:val="00342724"/>
    <w:pPr>
      <w:spacing w:before="40" w:after="40" w:line="240" w:lineRule="auto"/>
    </w:pPr>
    <w:rPr>
      <w:rFonts w:eastAsiaTheme="minorHAnsi"/>
      <w:b/>
      <w:bCs/>
      <w:sz w:val="20"/>
      <w:szCs w:val="18"/>
    </w:rPr>
  </w:style>
  <w:style w:type="table" w:styleId="GridTable5Dark-Accent5">
    <w:name w:val="Grid Table 5 Dark Accent 5"/>
    <w:basedOn w:val="TableNormal"/>
    <w:uiPriority w:val="50"/>
    <w:rsid w:val="004830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1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36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36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36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368C" w:themeFill="accent5"/>
      </w:tcPr>
    </w:tblStylePr>
    <w:tblStylePr w:type="band1Vert">
      <w:tblPr/>
      <w:tcPr>
        <w:shd w:val="clear" w:color="auto" w:fill="CEA3DB" w:themeFill="accent5" w:themeFillTint="66"/>
      </w:tcPr>
    </w:tblStylePr>
    <w:tblStylePr w:type="band1Horz">
      <w:tblPr/>
      <w:tcPr>
        <w:shd w:val="clear" w:color="auto" w:fill="CEA3DB" w:themeFill="accent5" w:themeFillTint="66"/>
      </w:tcPr>
    </w:tblStylePr>
  </w:style>
  <w:style w:type="paragraph" w:customStyle="1" w:styleId="Footercopyright">
    <w:name w:val="Footer copyright"/>
    <w:basedOn w:val="Footer"/>
    <w:qFormat/>
    <w:rsid w:val="00342724"/>
    <w:pPr>
      <w:tabs>
        <w:tab w:val="clear" w:pos="4320"/>
        <w:tab w:val="clear" w:pos="8640"/>
        <w:tab w:val="center" w:pos="4513"/>
        <w:tab w:val="right" w:pos="9026"/>
      </w:tabs>
      <w:spacing w:line="240" w:lineRule="auto"/>
    </w:pPr>
    <w:rPr>
      <w:rFonts w:eastAsiaTheme="minorHAnsi"/>
      <w:color w:val="4D4639" w:themeColor="text1"/>
      <w:sz w:val="12"/>
      <w:szCs w:val="12"/>
    </w:rPr>
  </w:style>
  <w:style w:type="table" w:styleId="GridTable4-Accent1">
    <w:name w:val="Grid Table 4 Accent 1"/>
    <w:basedOn w:val="TableNormal"/>
    <w:uiPriority w:val="49"/>
    <w:rsid w:val="00B80B4F"/>
    <w:pPr>
      <w:spacing w:before="40" w:after="40"/>
    </w:pPr>
    <w:rPr>
      <w:rFonts w:ascii="StoneSansITCStd Medium" w:eastAsiaTheme="minorHAnsi" w:hAnsi="StoneSansITCStd Medium"/>
      <w:sz w:val="22"/>
      <w:szCs w:val="22"/>
      <w:lang w:val="en-GB"/>
    </w:rPr>
    <w:tblPr>
      <w:tblStyleRowBandSize w:val="1"/>
      <w:tblStyleColBandSize w:val="1"/>
      <w:tblBorders>
        <w:top w:val="single" w:sz="4" w:space="0" w:color="FFD663" w:themeColor="accent1" w:themeTint="99"/>
        <w:left w:val="single" w:sz="4" w:space="0" w:color="FFD663" w:themeColor="accent1" w:themeTint="99"/>
        <w:bottom w:val="single" w:sz="4" w:space="0" w:color="FFD663" w:themeColor="accent1" w:themeTint="99"/>
        <w:right w:val="single" w:sz="4" w:space="0" w:color="FFD663" w:themeColor="accent1" w:themeTint="99"/>
        <w:insideH w:val="single" w:sz="4" w:space="0" w:color="FFD663" w:themeColor="accent1" w:themeTint="99"/>
        <w:insideV w:val="single" w:sz="4" w:space="0" w:color="FFD663" w:themeColor="accent1" w:themeTint="99"/>
      </w:tblBorders>
    </w:tblPr>
    <w:tblStylePr w:type="firstRow">
      <w:rPr>
        <w:b/>
        <w:bCs/>
        <w:color w:val="FFFFFF" w:themeColor="background1"/>
      </w:rPr>
      <w:tblPr/>
      <w:tcPr>
        <w:tcBorders>
          <w:top w:val="single" w:sz="4" w:space="0" w:color="FBBA00" w:themeColor="accent1"/>
          <w:left w:val="single" w:sz="4" w:space="0" w:color="FBBA00" w:themeColor="accent1"/>
          <w:bottom w:val="single" w:sz="4" w:space="0" w:color="FBBA00" w:themeColor="accent1"/>
          <w:right w:val="single" w:sz="4" w:space="0" w:color="FBBA00" w:themeColor="accent1"/>
          <w:insideH w:val="nil"/>
          <w:insideV w:val="nil"/>
        </w:tcBorders>
        <w:shd w:val="clear" w:color="auto" w:fill="FBBA00" w:themeFill="accent1"/>
      </w:tcPr>
    </w:tblStylePr>
    <w:tblStylePr w:type="lastRow">
      <w:rPr>
        <w:rFonts w:ascii="StoneSansITCStd Medium" w:hAnsi="StoneSansITCStd Medium"/>
        <w:b w:val="0"/>
        <w:bCs/>
        <w:i w:val="0"/>
      </w:rPr>
      <w:tblPr/>
      <w:tcPr>
        <w:shd w:val="clear" w:color="auto" w:fill="FBBA00" w:themeFill="accent1"/>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paragraph" w:customStyle="1" w:styleId="Bullets">
    <w:name w:val="Bullets"/>
    <w:basedOn w:val="ListParagraph"/>
    <w:link w:val="BulletsChar"/>
    <w:qFormat/>
    <w:rsid w:val="00342724"/>
    <w:pPr>
      <w:numPr>
        <w:numId w:val="18"/>
      </w:numPr>
      <w:ind w:left="454"/>
    </w:pPr>
  </w:style>
  <w:style w:type="character" w:customStyle="1" w:styleId="BulletsChar">
    <w:name w:val="Bullets Char"/>
    <w:basedOn w:val="ListParagraphChar"/>
    <w:link w:val="Bullets"/>
    <w:rsid w:val="00342724"/>
    <w:rPr>
      <w:rFonts w:ascii="Arial" w:hAnsi="Arial" w:cs="Arial"/>
      <w:color w:val="4D4639"/>
      <w:sz w:val="22"/>
      <w:lang w:val="en-GB"/>
    </w:rPr>
  </w:style>
  <w:style w:type="paragraph" w:customStyle="1" w:styleId="BulletIndented">
    <w:name w:val="Bullet Indented"/>
    <w:basedOn w:val="Bullets"/>
    <w:link w:val="BulletIndentedChar"/>
    <w:qFormat/>
    <w:rsid w:val="00342724"/>
    <w:pPr>
      <w:numPr>
        <w:ilvl w:val="1"/>
        <w:numId w:val="21"/>
      </w:numPr>
    </w:pPr>
  </w:style>
  <w:style w:type="character" w:customStyle="1" w:styleId="BulletIndentedChar">
    <w:name w:val="Bullet Indented Char"/>
    <w:basedOn w:val="BulletsChar"/>
    <w:link w:val="BulletIndented"/>
    <w:rsid w:val="00342724"/>
    <w:rPr>
      <w:rFonts w:ascii="Arial" w:hAnsi="Arial" w:cs="Arial"/>
      <w:color w:val="4D4639"/>
      <w:sz w:val="22"/>
      <w:lang w:val="en-GB"/>
    </w:rPr>
  </w:style>
  <w:style w:type="paragraph" w:styleId="Caption">
    <w:name w:val="caption"/>
    <w:basedOn w:val="Normal"/>
    <w:next w:val="Normal"/>
    <w:uiPriority w:val="35"/>
    <w:unhideWhenUsed/>
    <w:qFormat/>
    <w:rsid w:val="006C5212"/>
    <w:pPr>
      <w:spacing w:after="200" w:line="240" w:lineRule="auto"/>
    </w:pPr>
    <w:rPr>
      <w:i/>
      <w:iCs/>
      <w:color w:val="4D4639" w:themeColor="text2"/>
      <w:sz w:val="18"/>
      <w:szCs w:val="18"/>
    </w:rPr>
  </w:style>
  <w:style w:type="table" w:styleId="GridTable1Light-Accent4">
    <w:name w:val="Grid Table 1 Light Accent 4"/>
    <w:basedOn w:val="TableNormal"/>
    <w:uiPriority w:val="46"/>
    <w:rsid w:val="00814E71"/>
    <w:rPr>
      <w:rFonts w:ascii="Arial" w:hAnsi="Arial"/>
      <w:color w:val="4D4639"/>
      <w:sz w:val="22"/>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48DFFF" w:themeColor="accent4" w:themeTint="99"/>
        </w:tcBorders>
      </w:tcPr>
    </w:tblStylePr>
    <w:tblStylePr w:type="lastRow">
      <w:rPr>
        <w:b/>
        <w:bCs/>
      </w:rPr>
      <w:tblPr/>
      <w:tcPr>
        <w:tcBorders>
          <w:top w:val="double" w:sz="2" w:space="0" w:color="48DFFF"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81263"/>
    <w:rPr>
      <w:color w:val="E5005B" w:themeColor="hyperlink"/>
      <w:u w:val="single"/>
    </w:rPr>
  </w:style>
  <w:style w:type="character" w:styleId="CommentReference">
    <w:name w:val="annotation reference"/>
    <w:basedOn w:val="DefaultParagraphFont"/>
    <w:uiPriority w:val="99"/>
    <w:semiHidden/>
    <w:unhideWhenUsed/>
    <w:rsid w:val="00F65F08"/>
    <w:rPr>
      <w:sz w:val="16"/>
      <w:szCs w:val="16"/>
    </w:rPr>
  </w:style>
  <w:style w:type="paragraph" w:styleId="CommentText">
    <w:name w:val="annotation text"/>
    <w:basedOn w:val="Normal"/>
    <w:link w:val="CommentTextChar"/>
    <w:uiPriority w:val="99"/>
    <w:unhideWhenUsed/>
    <w:rsid w:val="00F65F08"/>
    <w:pPr>
      <w:spacing w:line="240" w:lineRule="auto"/>
    </w:pPr>
    <w:rPr>
      <w:sz w:val="20"/>
      <w:szCs w:val="20"/>
    </w:rPr>
  </w:style>
  <w:style w:type="character" w:customStyle="1" w:styleId="CommentTextChar">
    <w:name w:val="Comment Text Char"/>
    <w:basedOn w:val="DefaultParagraphFont"/>
    <w:link w:val="CommentText"/>
    <w:uiPriority w:val="99"/>
    <w:rsid w:val="00F65F08"/>
    <w:rPr>
      <w:rFonts w:ascii="Arial" w:hAnsi="Arial" w:cs="Arial"/>
      <w:color w:val="4D4639"/>
      <w:sz w:val="20"/>
      <w:szCs w:val="20"/>
      <w:lang w:val="en-GB"/>
    </w:rPr>
  </w:style>
  <w:style w:type="paragraph" w:styleId="CommentSubject">
    <w:name w:val="annotation subject"/>
    <w:basedOn w:val="CommentText"/>
    <w:next w:val="CommentText"/>
    <w:link w:val="CommentSubjectChar"/>
    <w:uiPriority w:val="99"/>
    <w:semiHidden/>
    <w:unhideWhenUsed/>
    <w:rsid w:val="00F65F08"/>
    <w:rPr>
      <w:b/>
      <w:bCs/>
    </w:rPr>
  </w:style>
  <w:style w:type="character" w:customStyle="1" w:styleId="CommentSubjectChar">
    <w:name w:val="Comment Subject Char"/>
    <w:basedOn w:val="CommentTextChar"/>
    <w:link w:val="CommentSubject"/>
    <w:uiPriority w:val="99"/>
    <w:semiHidden/>
    <w:rsid w:val="00F65F08"/>
    <w:rPr>
      <w:rFonts w:ascii="Arial" w:hAnsi="Arial" w:cs="Arial"/>
      <w:b/>
      <w:bCs/>
      <w:color w:val="4D4639"/>
      <w:sz w:val="20"/>
      <w:szCs w:val="20"/>
      <w:lang w:val="en-GB"/>
    </w:rPr>
  </w:style>
  <w:style w:type="paragraph" w:styleId="BalloonText">
    <w:name w:val="Balloon Text"/>
    <w:basedOn w:val="Normal"/>
    <w:link w:val="BalloonTextChar"/>
    <w:uiPriority w:val="99"/>
    <w:semiHidden/>
    <w:unhideWhenUsed/>
    <w:rsid w:val="00F65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F08"/>
    <w:rPr>
      <w:rFonts w:ascii="Segoe UI" w:hAnsi="Segoe UI" w:cs="Segoe UI"/>
      <w:color w:val="4D4639"/>
      <w:sz w:val="18"/>
      <w:szCs w:val="18"/>
      <w:lang w:val="en-GB"/>
    </w:rPr>
  </w:style>
  <w:style w:type="paragraph" w:styleId="FootnoteText">
    <w:name w:val="footnote text"/>
    <w:basedOn w:val="Normal"/>
    <w:link w:val="FootnoteTextChar"/>
    <w:unhideWhenUsed/>
    <w:rsid w:val="00F56F95"/>
    <w:pPr>
      <w:spacing w:after="0" w:line="240" w:lineRule="auto"/>
    </w:pPr>
    <w:rPr>
      <w:sz w:val="20"/>
      <w:szCs w:val="20"/>
    </w:rPr>
  </w:style>
  <w:style w:type="character" w:customStyle="1" w:styleId="FootnoteTextChar">
    <w:name w:val="Footnote Text Char"/>
    <w:basedOn w:val="DefaultParagraphFont"/>
    <w:link w:val="FootnoteText"/>
    <w:rsid w:val="00F56F95"/>
    <w:rPr>
      <w:rFonts w:ascii="Arial" w:hAnsi="Arial" w:cs="Arial"/>
      <w:color w:val="4D4639"/>
      <w:sz w:val="20"/>
      <w:szCs w:val="20"/>
      <w:lang w:val="en-GB"/>
    </w:rPr>
  </w:style>
  <w:style w:type="character" w:styleId="FootnoteReference">
    <w:name w:val="footnote reference"/>
    <w:basedOn w:val="DefaultParagraphFont"/>
    <w:unhideWhenUsed/>
    <w:rsid w:val="00F56F95"/>
    <w:rPr>
      <w:vertAlign w:val="superscript"/>
    </w:rPr>
  </w:style>
  <w:style w:type="paragraph" w:styleId="TOCHeading">
    <w:name w:val="TOC Heading"/>
    <w:basedOn w:val="Heading1"/>
    <w:next w:val="Normal"/>
    <w:uiPriority w:val="39"/>
    <w:unhideWhenUsed/>
    <w:qFormat/>
    <w:rsid w:val="00ED4396"/>
    <w:pPr>
      <w:spacing w:after="0" w:line="259" w:lineRule="auto"/>
      <w:outlineLvl w:val="9"/>
    </w:pPr>
    <w:rPr>
      <w:rFonts w:asciiTheme="majorHAnsi" w:hAnsiTheme="majorHAnsi" w:cstheme="majorBidi"/>
      <w:bCs w:val="0"/>
      <w:color w:val="BC8A00" w:themeColor="accent1" w:themeShade="BF"/>
      <w:sz w:val="32"/>
      <w:lang w:val="en-US"/>
    </w:rPr>
  </w:style>
  <w:style w:type="paragraph" w:styleId="TOC1">
    <w:name w:val="toc 1"/>
    <w:basedOn w:val="Normal"/>
    <w:next w:val="Normal"/>
    <w:autoRedefine/>
    <w:uiPriority w:val="39"/>
    <w:unhideWhenUsed/>
    <w:rsid w:val="00ED4396"/>
    <w:pPr>
      <w:tabs>
        <w:tab w:val="right" w:leader="dot" w:pos="9622"/>
      </w:tabs>
      <w:spacing w:after="100"/>
      <w:ind w:left="221"/>
    </w:pPr>
  </w:style>
  <w:style w:type="paragraph" w:styleId="TOC2">
    <w:name w:val="toc 2"/>
    <w:basedOn w:val="Normal"/>
    <w:next w:val="Normal"/>
    <w:autoRedefine/>
    <w:uiPriority w:val="39"/>
    <w:unhideWhenUsed/>
    <w:rsid w:val="00ED4396"/>
    <w:pPr>
      <w:spacing w:after="100"/>
      <w:ind w:left="220"/>
    </w:pPr>
  </w:style>
  <w:style w:type="paragraph" w:styleId="TOC3">
    <w:name w:val="toc 3"/>
    <w:basedOn w:val="Normal"/>
    <w:next w:val="Normal"/>
    <w:autoRedefine/>
    <w:uiPriority w:val="39"/>
    <w:unhideWhenUsed/>
    <w:rsid w:val="00ED4396"/>
    <w:pPr>
      <w:spacing w:after="100"/>
      <w:ind w:left="440"/>
    </w:pPr>
  </w:style>
  <w:style w:type="paragraph" w:styleId="Revision">
    <w:name w:val="Revision"/>
    <w:hidden/>
    <w:uiPriority w:val="99"/>
    <w:semiHidden/>
    <w:rsid w:val="008A700F"/>
    <w:rPr>
      <w:rFonts w:ascii="Arial" w:hAnsi="Arial" w:cs="Arial"/>
      <w:color w:val="4D4639"/>
      <w:sz w:val="22"/>
      <w:lang w:val="en-GB"/>
    </w:rPr>
  </w:style>
  <w:style w:type="table" w:styleId="GridTable5Dark-Accent4">
    <w:name w:val="Grid Table 5 Dark Accent 4"/>
    <w:basedOn w:val="TableNormal"/>
    <w:uiPriority w:val="50"/>
    <w:rsid w:val="00D32186"/>
    <w:rPr>
      <w:rFonts w:ascii="Arial" w:eastAsiaTheme="minorHAnsi" w:hAnsi="Arial" w:cs="Arial"/>
      <w:color w:val="4D4639"/>
      <w:sz w:val="18"/>
      <w:szCs w:val="18"/>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A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A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A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ACD" w:themeFill="accent4"/>
      </w:tcPr>
    </w:tblStylePr>
    <w:tblStylePr w:type="band1Vert">
      <w:tblPr/>
      <w:tcPr>
        <w:shd w:val="clear" w:color="auto" w:fill="85E9FF" w:themeFill="accent4" w:themeFillTint="66"/>
      </w:tcPr>
    </w:tblStylePr>
    <w:tblStylePr w:type="band1Horz">
      <w:tblPr/>
      <w:tcPr>
        <w:shd w:val="clear" w:color="auto" w:fill="85E9FF" w:themeFill="accent4" w:themeFillTint="66"/>
      </w:tcPr>
    </w:tblStylePr>
  </w:style>
  <w:style w:type="character" w:styleId="FollowedHyperlink">
    <w:name w:val="FollowedHyperlink"/>
    <w:basedOn w:val="DefaultParagraphFont"/>
    <w:uiPriority w:val="99"/>
    <w:semiHidden/>
    <w:unhideWhenUsed/>
    <w:rsid w:val="00836D65"/>
    <w:rPr>
      <w:color w:val="00AACD" w:themeColor="followedHyperlink"/>
      <w:u w:val="single"/>
    </w:rPr>
  </w:style>
  <w:style w:type="character" w:styleId="UnresolvedMention">
    <w:name w:val="Unresolved Mention"/>
    <w:basedOn w:val="DefaultParagraphFont"/>
    <w:uiPriority w:val="99"/>
    <w:semiHidden/>
    <w:unhideWhenUsed/>
    <w:rsid w:val="002A6AEA"/>
    <w:rPr>
      <w:color w:val="605E5C"/>
      <w:shd w:val="clear" w:color="auto" w:fill="E1DFDD"/>
    </w:rPr>
  </w:style>
  <w:style w:type="paragraph" w:customStyle="1" w:styleId="msonormal0">
    <w:name w:val="msonormal"/>
    <w:basedOn w:val="Normal"/>
    <w:rsid w:val="0094193D"/>
    <w:pPr>
      <w:spacing w:before="100" w:beforeAutospacing="1" w:after="100" w:afterAutospacing="1" w:line="240" w:lineRule="auto"/>
    </w:pPr>
    <w:rPr>
      <w:rFonts w:ascii="Times New Roman" w:eastAsia="Times New Roman" w:hAnsi="Times New Roman" w:cs="Times New Roman"/>
      <w:color w:val="auto"/>
      <w:sz w:val="24"/>
      <w:lang w:eastAsia="zh-CN"/>
    </w:rPr>
  </w:style>
  <w:style w:type="paragraph" w:customStyle="1" w:styleId="font5">
    <w:name w:val="font5"/>
    <w:basedOn w:val="Normal"/>
    <w:rsid w:val="0094193D"/>
    <w:pPr>
      <w:spacing w:before="100" w:beforeAutospacing="1" w:after="100" w:afterAutospacing="1" w:line="240" w:lineRule="auto"/>
    </w:pPr>
    <w:rPr>
      <w:rFonts w:eastAsia="Times New Roman"/>
      <w:b/>
      <w:bCs/>
      <w:color w:val="FFFFFF"/>
      <w:sz w:val="20"/>
      <w:szCs w:val="20"/>
      <w:lang w:eastAsia="zh-CN"/>
    </w:rPr>
  </w:style>
  <w:style w:type="paragraph" w:customStyle="1" w:styleId="font6">
    <w:name w:val="font6"/>
    <w:basedOn w:val="Normal"/>
    <w:rsid w:val="0094193D"/>
    <w:pPr>
      <w:spacing w:before="100" w:beforeAutospacing="1" w:after="100" w:afterAutospacing="1" w:line="240" w:lineRule="auto"/>
    </w:pPr>
    <w:rPr>
      <w:rFonts w:eastAsia="Times New Roman"/>
      <w:sz w:val="16"/>
      <w:szCs w:val="16"/>
      <w:lang w:eastAsia="zh-CN"/>
    </w:rPr>
  </w:style>
  <w:style w:type="paragraph" w:customStyle="1" w:styleId="xl65">
    <w:name w:val="xl65"/>
    <w:basedOn w:val="Normal"/>
    <w:rsid w:val="009419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color w:val="auto"/>
      <w:sz w:val="18"/>
      <w:szCs w:val="18"/>
      <w:lang w:eastAsia="zh-CN"/>
    </w:rPr>
  </w:style>
  <w:style w:type="paragraph" w:customStyle="1" w:styleId="xl66">
    <w:name w:val="xl66"/>
    <w:basedOn w:val="Normal"/>
    <w:rsid w:val="009419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color w:val="auto"/>
      <w:sz w:val="18"/>
      <w:szCs w:val="18"/>
      <w:lang w:eastAsia="zh-CN"/>
    </w:rPr>
  </w:style>
  <w:style w:type="paragraph" w:customStyle="1" w:styleId="xl67">
    <w:name w:val="xl67"/>
    <w:basedOn w:val="Normal"/>
    <w:rsid w:val="009419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18"/>
      <w:szCs w:val="18"/>
      <w:lang w:eastAsia="zh-CN"/>
    </w:rPr>
  </w:style>
  <w:style w:type="paragraph" w:customStyle="1" w:styleId="xl68">
    <w:name w:val="xl68"/>
    <w:basedOn w:val="Normal"/>
    <w:rsid w:val="009419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18"/>
      <w:szCs w:val="18"/>
      <w:lang w:eastAsia="zh-CN"/>
    </w:rPr>
  </w:style>
  <w:style w:type="paragraph" w:customStyle="1" w:styleId="xl69">
    <w:name w:val="xl69"/>
    <w:basedOn w:val="Normal"/>
    <w:rsid w:val="009419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lang w:eastAsia="zh-CN"/>
    </w:rPr>
  </w:style>
  <w:style w:type="paragraph" w:customStyle="1" w:styleId="xl70">
    <w:name w:val="xl70"/>
    <w:basedOn w:val="Normal"/>
    <w:rsid w:val="009419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color w:val="auto"/>
      <w:sz w:val="18"/>
      <w:szCs w:val="18"/>
      <w:lang w:eastAsia="zh-CN"/>
    </w:rPr>
  </w:style>
  <w:style w:type="paragraph" w:customStyle="1" w:styleId="xl71">
    <w:name w:val="xl71"/>
    <w:basedOn w:val="Normal"/>
    <w:rsid w:val="009419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color w:val="auto"/>
      <w:sz w:val="18"/>
      <w:szCs w:val="18"/>
      <w:lang w:eastAsia="zh-CN"/>
    </w:rPr>
  </w:style>
  <w:style w:type="paragraph" w:customStyle="1" w:styleId="xl72">
    <w:name w:val="xl72"/>
    <w:basedOn w:val="Normal"/>
    <w:rsid w:val="0094193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color w:val="auto"/>
      <w:sz w:val="18"/>
      <w:szCs w:val="18"/>
      <w:lang w:eastAsia="zh-CN"/>
    </w:rPr>
  </w:style>
  <w:style w:type="paragraph" w:customStyle="1" w:styleId="xl73">
    <w:name w:val="xl73"/>
    <w:basedOn w:val="Normal"/>
    <w:rsid w:val="0094193D"/>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color w:val="auto"/>
      <w:sz w:val="18"/>
      <w:szCs w:val="18"/>
      <w:lang w:eastAsia="zh-CN"/>
    </w:rPr>
  </w:style>
  <w:style w:type="paragraph" w:customStyle="1" w:styleId="xl74">
    <w:name w:val="xl74"/>
    <w:basedOn w:val="Normal"/>
    <w:rsid w:val="0094193D"/>
    <w:pPr>
      <w:spacing w:before="100" w:beforeAutospacing="1" w:after="100" w:afterAutospacing="1" w:line="240" w:lineRule="auto"/>
    </w:pPr>
    <w:rPr>
      <w:rFonts w:ascii="Times New Roman" w:eastAsia="Times New Roman" w:hAnsi="Times New Roman" w:cs="Times New Roman"/>
      <w:color w:val="auto"/>
      <w:sz w:val="18"/>
      <w:szCs w:val="18"/>
      <w:lang w:eastAsia="zh-CN"/>
    </w:rPr>
  </w:style>
  <w:style w:type="paragraph" w:customStyle="1" w:styleId="xl75">
    <w:name w:val="xl75"/>
    <w:basedOn w:val="Normal"/>
    <w:rsid w:val="0094193D"/>
    <w:pPr>
      <w:pBdr>
        <w:top w:val="single" w:sz="4" w:space="0" w:color="auto"/>
        <w:right w:val="single" w:sz="4" w:space="0" w:color="808080"/>
      </w:pBdr>
      <w:spacing w:before="100" w:beforeAutospacing="1" w:after="100" w:afterAutospacing="1" w:line="240" w:lineRule="auto"/>
      <w:textAlignment w:val="top"/>
    </w:pPr>
    <w:rPr>
      <w:rFonts w:eastAsia="Times New Roman"/>
      <w:color w:val="auto"/>
      <w:sz w:val="18"/>
      <w:szCs w:val="18"/>
      <w:lang w:eastAsia="zh-CN"/>
    </w:rPr>
  </w:style>
  <w:style w:type="paragraph" w:customStyle="1" w:styleId="xl76">
    <w:name w:val="xl76"/>
    <w:basedOn w:val="Normal"/>
    <w:rsid w:val="0094193D"/>
    <w:pPr>
      <w:pBdr>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auto"/>
      <w:sz w:val="24"/>
      <w:lang w:eastAsia="zh-CN"/>
    </w:rPr>
  </w:style>
  <w:style w:type="paragraph" w:customStyle="1" w:styleId="xl77">
    <w:name w:val="xl77"/>
    <w:basedOn w:val="Normal"/>
    <w:rsid w:val="0094193D"/>
    <w:pPr>
      <w:pBdr>
        <w:top w:val="single" w:sz="4" w:space="0" w:color="auto"/>
        <w:bottom w:val="single" w:sz="4" w:space="0" w:color="auto"/>
        <w:right w:val="single" w:sz="4" w:space="0" w:color="808080"/>
      </w:pBdr>
      <w:spacing w:before="100" w:beforeAutospacing="1" w:after="100" w:afterAutospacing="1" w:line="240" w:lineRule="auto"/>
      <w:textAlignment w:val="top"/>
    </w:pPr>
    <w:rPr>
      <w:rFonts w:eastAsia="Times New Roman"/>
      <w:color w:val="auto"/>
      <w:sz w:val="18"/>
      <w:szCs w:val="18"/>
      <w:lang w:eastAsia="zh-CN"/>
    </w:rPr>
  </w:style>
  <w:style w:type="paragraph" w:customStyle="1" w:styleId="xl78">
    <w:name w:val="xl78"/>
    <w:basedOn w:val="Normal"/>
    <w:rsid w:val="0094193D"/>
    <w:pPr>
      <w:pBdr>
        <w:top w:val="single" w:sz="4" w:space="0" w:color="auto"/>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auto"/>
      <w:sz w:val="24"/>
      <w:lang w:eastAsia="zh-CN"/>
    </w:rPr>
  </w:style>
  <w:style w:type="paragraph" w:customStyle="1" w:styleId="xl79">
    <w:name w:val="xl79"/>
    <w:basedOn w:val="Normal"/>
    <w:rsid w:val="0094193D"/>
    <w:pPr>
      <w:pBdr>
        <w:top w:val="single" w:sz="4" w:space="0" w:color="auto"/>
        <w:right w:val="single" w:sz="4" w:space="0" w:color="808080"/>
      </w:pBdr>
      <w:spacing w:before="100" w:beforeAutospacing="1" w:after="100" w:afterAutospacing="1" w:line="240" w:lineRule="auto"/>
      <w:textAlignment w:val="top"/>
    </w:pPr>
    <w:rPr>
      <w:rFonts w:eastAsia="Times New Roman"/>
      <w:color w:val="auto"/>
      <w:sz w:val="18"/>
      <w:szCs w:val="18"/>
      <w:lang w:eastAsia="zh-CN"/>
    </w:rPr>
  </w:style>
  <w:style w:type="paragraph" w:customStyle="1" w:styleId="xl80">
    <w:name w:val="xl80"/>
    <w:basedOn w:val="Normal"/>
    <w:rsid w:val="0094193D"/>
    <w:pPr>
      <w:pBdr>
        <w:bottom w:val="single" w:sz="4" w:space="0" w:color="auto"/>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auto"/>
      <w:sz w:val="24"/>
      <w:lang w:eastAsia="zh-CN"/>
    </w:rPr>
  </w:style>
  <w:style w:type="paragraph" w:customStyle="1" w:styleId="xl81">
    <w:name w:val="xl81"/>
    <w:basedOn w:val="Normal"/>
    <w:rsid w:val="0094193D"/>
    <w:pPr>
      <w:pBdr>
        <w:right w:val="single" w:sz="4" w:space="0" w:color="808080"/>
      </w:pBdr>
      <w:spacing w:before="100" w:beforeAutospacing="1" w:after="100" w:afterAutospacing="1" w:line="240" w:lineRule="auto"/>
      <w:textAlignment w:val="top"/>
    </w:pPr>
    <w:rPr>
      <w:rFonts w:eastAsia="Times New Roman"/>
      <w:color w:val="auto"/>
      <w:sz w:val="18"/>
      <w:szCs w:val="18"/>
      <w:lang w:eastAsia="zh-CN"/>
    </w:rPr>
  </w:style>
  <w:style w:type="paragraph" w:customStyle="1" w:styleId="xl82">
    <w:name w:val="xl82"/>
    <w:basedOn w:val="Normal"/>
    <w:rsid w:val="0094193D"/>
    <w:pPr>
      <w:pBdr>
        <w:bottom w:val="single" w:sz="4" w:space="0" w:color="auto"/>
        <w:right w:val="single" w:sz="4" w:space="0" w:color="808080"/>
      </w:pBdr>
      <w:spacing w:before="100" w:beforeAutospacing="1" w:after="100" w:afterAutospacing="1" w:line="240" w:lineRule="auto"/>
      <w:textAlignment w:val="top"/>
    </w:pPr>
    <w:rPr>
      <w:rFonts w:eastAsia="Times New Roman"/>
      <w:color w:val="auto"/>
      <w:sz w:val="18"/>
      <w:szCs w:val="18"/>
      <w:lang w:eastAsia="zh-CN"/>
    </w:rPr>
  </w:style>
  <w:style w:type="paragraph" w:customStyle="1" w:styleId="xl83">
    <w:name w:val="xl83"/>
    <w:basedOn w:val="Normal"/>
    <w:rsid w:val="0094193D"/>
    <w:pPr>
      <w:spacing w:before="100" w:beforeAutospacing="1" w:after="100" w:afterAutospacing="1" w:line="240" w:lineRule="auto"/>
    </w:pPr>
    <w:rPr>
      <w:rFonts w:ascii="Times New Roman" w:eastAsia="Times New Roman" w:hAnsi="Times New Roman" w:cs="Times New Roman"/>
      <w:color w:val="auto"/>
      <w:sz w:val="24"/>
      <w:lang w:eastAsia="zh-CN"/>
    </w:rPr>
  </w:style>
  <w:style w:type="paragraph" w:customStyle="1" w:styleId="xl84">
    <w:name w:val="xl84"/>
    <w:basedOn w:val="Normal"/>
    <w:rsid w:val="009419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lang w:eastAsia="zh-CN"/>
    </w:rPr>
  </w:style>
  <w:style w:type="paragraph" w:customStyle="1" w:styleId="xl85">
    <w:name w:val="xl85"/>
    <w:basedOn w:val="Normal"/>
    <w:rsid w:val="0094193D"/>
    <w:pPr>
      <w:pBdr>
        <w:top w:val="single" w:sz="4" w:space="0" w:color="auto"/>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86">
    <w:name w:val="xl86"/>
    <w:basedOn w:val="Normal"/>
    <w:rsid w:val="0094193D"/>
    <w:pPr>
      <w:pBdr>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87">
    <w:name w:val="xl87"/>
    <w:basedOn w:val="Normal"/>
    <w:rsid w:val="0094193D"/>
    <w:pPr>
      <w:pBdr>
        <w:top w:val="single" w:sz="4" w:space="0" w:color="auto"/>
        <w:bottom w:val="single" w:sz="4" w:space="0" w:color="auto"/>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88">
    <w:name w:val="xl88"/>
    <w:basedOn w:val="Normal"/>
    <w:rsid w:val="0094193D"/>
    <w:pPr>
      <w:pBdr>
        <w:top w:val="single" w:sz="4" w:space="0" w:color="auto"/>
        <w:bottom w:val="single" w:sz="4" w:space="0" w:color="auto"/>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89">
    <w:name w:val="xl89"/>
    <w:basedOn w:val="Normal"/>
    <w:rsid w:val="0094193D"/>
    <w:pPr>
      <w:pBdr>
        <w:top w:val="single" w:sz="4" w:space="0" w:color="auto"/>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90">
    <w:name w:val="xl90"/>
    <w:basedOn w:val="Normal"/>
    <w:rsid w:val="0094193D"/>
    <w:pPr>
      <w:pBdr>
        <w:bottom w:val="single" w:sz="4" w:space="0" w:color="auto"/>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91">
    <w:name w:val="xl91"/>
    <w:basedOn w:val="Normal"/>
    <w:rsid w:val="0094193D"/>
    <w:pPr>
      <w:pBdr>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92">
    <w:name w:val="xl92"/>
    <w:basedOn w:val="Normal"/>
    <w:rsid w:val="0094193D"/>
    <w:pPr>
      <w:pBdr>
        <w:bottom w:val="single" w:sz="4" w:space="0" w:color="auto"/>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93">
    <w:name w:val="xl93"/>
    <w:basedOn w:val="Normal"/>
    <w:rsid w:val="009419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94">
    <w:name w:val="xl94"/>
    <w:basedOn w:val="Normal"/>
    <w:rsid w:val="0094193D"/>
    <w:pPr>
      <w:pBdr>
        <w:top w:val="single" w:sz="8" w:space="0" w:color="auto"/>
        <w:left w:val="single" w:sz="8" w:space="0" w:color="auto"/>
        <w:bottom w:val="single" w:sz="8" w:space="0" w:color="1783A7"/>
        <w:right w:val="single" w:sz="8" w:space="0" w:color="1783A7"/>
      </w:pBdr>
      <w:shd w:val="clear" w:color="000000" w:fill="1783A7"/>
      <w:spacing w:before="100" w:beforeAutospacing="1" w:after="100" w:afterAutospacing="1" w:line="240" w:lineRule="auto"/>
      <w:jc w:val="center"/>
      <w:textAlignment w:val="center"/>
    </w:pPr>
    <w:rPr>
      <w:rFonts w:eastAsia="Times New Roman"/>
      <w:b/>
      <w:bCs/>
      <w:color w:val="FFFFFF"/>
      <w:sz w:val="20"/>
      <w:szCs w:val="20"/>
      <w:lang w:eastAsia="zh-CN"/>
    </w:rPr>
  </w:style>
  <w:style w:type="paragraph" w:customStyle="1" w:styleId="xl95">
    <w:name w:val="xl95"/>
    <w:basedOn w:val="Normal"/>
    <w:rsid w:val="0094193D"/>
    <w:pPr>
      <w:pBdr>
        <w:top w:val="single" w:sz="8" w:space="0" w:color="auto"/>
        <w:bottom w:val="single" w:sz="8" w:space="0" w:color="1783A7"/>
        <w:right w:val="single" w:sz="8" w:space="0" w:color="1783A7"/>
      </w:pBdr>
      <w:shd w:val="clear" w:color="000000" w:fill="1783A7"/>
      <w:spacing w:before="100" w:beforeAutospacing="1" w:after="100" w:afterAutospacing="1" w:line="240" w:lineRule="auto"/>
      <w:jc w:val="center"/>
      <w:textAlignment w:val="center"/>
    </w:pPr>
    <w:rPr>
      <w:rFonts w:eastAsia="Times New Roman"/>
      <w:b/>
      <w:bCs/>
      <w:color w:val="FFFFFF"/>
      <w:sz w:val="20"/>
      <w:szCs w:val="20"/>
      <w:lang w:eastAsia="zh-CN"/>
    </w:rPr>
  </w:style>
  <w:style w:type="paragraph" w:customStyle="1" w:styleId="xl96">
    <w:name w:val="xl96"/>
    <w:basedOn w:val="Normal"/>
    <w:rsid w:val="0094193D"/>
    <w:pPr>
      <w:pBdr>
        <w:top w:val="single" w:sz="8" w:space="0" w:color="auto"/>
        <w:bottom w:val="single" w:sz="8" w:space="0" w:color="1783A7"/>
        <w:right w:val="single" w:sz="8" w:space="0" w:color="auto"/>
      </w:pBdr>
      <w:shd w:val="clear" w:color="000000" w:fill="1783A7"/>
      <w:spacing w:before="100" w:beforeAutospacing="1" w:after="100" w:afterAutospacing="1" w:line="240" w:lineRule="auto"/>
      <w:jc w:val="center"/>
      <w:textAlignment w:val="center"/>
    </w:pPr>
    <w:rPr>
      <w:rFonts w:eastAsia="Times New Roman"/>
      <w:b/>
      <w:bCs/>
      <w:color w:val="FFFFFF"/>
      <w:sz w:val="20"/>
      <w:szCs w:val="20"/>
      <w:lang w:eastAsia="zh-CN"/>
    </w:rPr>
  </w:style>
  <w:style w:type="paragraph" w:customStyle="1" w:styleId="xl97">
    <w:name w:val="xl97"/>
    <w:basedOn w:val="Normal"/>
    <w:rsid w:val="0094193D"/>
    <w:pPr>
      <w:pBdr>
        <w:top w:val="single" w:sz="4" w:space="0" w:color="auto"/>
        <w:left w:val="single" w:sz="8" w:space="0" w:color="auto"/>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98">
    <w:name w:val="xl98"/>
    <w:basedOn w:val="Normal"/>
    <w:rsid w:val="0094193D"/>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auto"/>
      <w:sz w:val="18"/>
      <w:szCs w:val="18"/>
      <w:lang w:eastAsia="zh-CN"/>
    </w:rPr>
  </w:style>
  <w:style w:type="paragraph" w:customStyle="1" w:styleId="xl99">
    <w:name w:val="xl99"/>
    <w:basedOn w:val="Normal"/>
    <w:rsid w:val="0094193D"/>
    <w:pPr>
      <w:pBdr>
        <w:left w:val="single" w:sz="8" w:space="0" w:color="auto"/>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100">
    <w:name w:val="xl100"/>
    <w:basedOn w:val="Normal"/>
    <w:rsid w:val="0094193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auto"/>
      <w:sz w:val="18"/>
      <w:szCs w:val="18"/>
      <w:lang w:eastAsia="zh-CN"/>
    </w:rPr>
  </w:style>
  <w:style w:type="paragraph" w:customStyle="1" w:styleId="xl101">
    <w:name w:val="xl101"/>
    <w:basedOn w:val="Normal"/>
    <w:rsid w:val="0094193D"/>
    <w:pPr>
      <w:pBdr>
        <w:top w:val="single" w:sz="4" w:space="0" w:color="auto"/>
        <w:left w:val="single" w:sz="8" w:space="0" w:color="auto"/>
        <w:bottom w:val="single" w:sz="4" w:space="0" w:color="auto"/>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102">
    <w:name w:val="xl102"/>
    <w:basedOn w:val="Normal"/>
    <w:rsid w:val="0094193D"/>
    <w:pPr>
      <w:pBdr>
        <w:top w:val="single" w:sz="4" w:space="0" w:color="auto"/>
        <w:left w:val="single" w:sz="8" w:space="0" w:color="auto"/>
        <w:bottom w:val="single" w:sz="4" w:space="0" w:color="auto"/>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103">
    <w:name w:val="xl103"/>
    <w:basedOn w:val="Normal"/>
    <w:rsid w:val="0094193D"/>
    <w:pPr>
      <w:pBdr>
        <w:top w:val="single" w:sz="4" w:space="0" w:color="auto"/>
        <w:left w:val="single" w:sz="8" w:space="0" w:color="auto"/>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104">
    <w:name w:val="xl104"/>
    <w:basedOn w:val="Normal"/>
    <w:rsid w:val="009419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auto"/>
      <w:sz w:val="18"/>
      <w:szCs w:val="18"/>
      <w:lang w:eastAsia="zh-CN"/>
    </w:rPr>
  </w:style>
  <w:style w:type="paragraph" w:customStyle="1" w:styleId="xl105">
    <w:name w:val="xl105"/>
    <w:basedOn w:val="Normal"/>
    <w:rsid w:val="0094193D"/>
    <w:pPr>
      <w:pBdr>
        <w:left w:val="single" w:sz="8" w:space="0" w:color="auto"/>
        <w:bottom w:val="single" w:sz="4" w:space="0" w:color="auto"/>
        <w:right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106">
    <w:name w:val="xl106"/>
    <w:basedOn w:val="Normal"/>
    <w:rsid w:val="0094193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lang w:eastAsia="zh-CN"/>
    </w:rPr>
  </w:style>
  <w:style w:type="paragraph" w:customStyle="1" w:styleId="xl107">
    <w:name w:val="xl107"/>
    <w:basedOn w:val="Normal"/>
    <w:rsid w:val="0094193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color w:val="auto"/>
      <w:sz w:val="18"/>
      <w:szCs w:val="18"/>
      <w:lang w:eastAsia="zh-CN"/>
    </w:rPr>
  </w:style>
  <w:style w:type="paragraph" w:customStyle="1" w:styleId="xl108">
    <w:name w:val="xl108"/>
    <w:basedOn w:val="Normal"/>
    <w:rsid w:val="0094193D"/>
    <w:pPr>
      <w:pBdr>
        <w:left w:val="single" w:sz="8" w:space="0" w:color="auto"/>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109">
    <w:name w:val="xl109"/>
    <w:basedOn w:val="Normal"/>
    <w:rsid w:val="0094193D"/>
    <w:pPr>
      <w:pBdr>
        <w:left w:val="single" w:sz="8" w:space="0" w:color="auto"/>
        <w:bottom w:val="single" w:sz="4" w:space="0" w:color="auto"/>
        <w:right w:val="single" w:sz="4" w:space="0" w:color="808080"/>
      </w:pBdr>
      <w:spacing w:before="100" w:beforeAutospacing="1" w:after="100" w:afterAutospacing="1" w:line="240" w:lineRule="auto"/>
      <w:jc w:val="center"/>
      <w:textAlignment w:val="top"/>
    </w:pPr>
    <w:rPr>
      <w:rFonts w:eastAsia="Times New Roman"/>
      <w:color w:val="auto"/>
      <w:sz w:val="18"/>
      <w:szCs w:val="18"/>
      <w:lang w:eastAsia="zh-CN"/>
    </w:rPr>
  </w:style>
  <w:style w:type="paragraph" w:customStyle="1" w:styleId="xl110">
    <w:name w:val="xl110"/>
    <w:basedOn w:val="Normal"/>
    <w:rsid w:val="009419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111">
    <w:name w:val="xl111"/>
    <w:basedOn w:val="Normal"/>
    <w:rsid w:val="009419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112">
    <w:name w:val="xl112"/>
    <w:basedOn w:val="Normal"/>
    <w:rsid w:val="0094193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lang w:eastAsia="zh-CN"/>
    </w:rPr>
  </w:style>
  <w:style w:type="paragraph" w:customStyle="1" w:styleId="xl113">
    <w:name w:val="xl113"/>
    <w:basedOn w:val="Normal"/>
    <w:rsid w:val="0094193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lang w:eastAsia="zh-CN"/>
    </w:rPr>
  </w:style>
  <w:style w:type="paragraph" w:customStyle="1" w:styleId="xl114">
    <w:name w:val="xl114"/>
    <w:basedOn w:val="Normal"/>
    <w:rsid w:val="0094193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color w:val="auto"/>
      <w:sz w:val="18"/>
      <w:szCs w:val="18"/>
      <w:lang w:eastAsia="zh-CN"/>
    </w:rPr>
  </w:style>
  <w:style w:type="paragraph" w:customStyle="1" w:styleId="xl115">
    <w:name w:val="xl115"/>
    <w:basedOn w:val="Normal"/>
    <w:rsid w:val="0094193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color w:val="auto"/>
      <w:sz w:val="18"/>
      <w:szCs w:val="18"/>
      <w:lang w:eastAsia="zh-CN"/>
    </w:rPr>
  </w:style>
  <w:style w:type="paragraph" w:customStyle="1" w:styleId="xl116">
    <w:name w:val="xl116"/>
    <w:basedOn w:val="Normal"/>
    <w:rsid w:val="0094193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color w:val="auto"/>
      <w:sz w:val="18"/>
      <w:szCs w:val="18"/>
      <w:lang w:eastAsia="zh-CN"/>
    </w:rPr>
  </w:style>
  <w:style w:type="paragraph" w:customStyle="1" w:styleId="pf0">
    <w:name w:val="pf0"/>
    <w:basedOn w:val="Normal"/>
    <w:rsid w:val="001F7456"/>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cf01">
    <w:name w:val="cf01"/>
    <w:basedOn w:val="DefaultParagraphFont"/>
    <w:rsid w:val="001F7456"/>
    <w:rPr>
      <w:rFonts w:ascii="Segoe UI" w:hAnsi="Segoe UI" w:cs="Segoe UI" w:hint="default"/>
      <w:color w:val="4D4639"/>
      <w:sz w:val="18"/>
      <w:szCs w:val="18"/>
    </w:rPr>
  </w:style>
  <w:style w:type="character" w:customStyle="1" w:styleId="cf21">
    <w:name w:val="cf21"/>
    <w:basedOn w:val="DefaultParagraphFont"/>
    <w:rsid w:val="001F7456"/>
    <w:rPr>
      <w:rFonts w:ascii="Segoe UI" w:hAnsi="Segoe UI" w:cs="Segoe UI" w:hint="default"/>
      <w:b/>
      <w:bCs/>
      <w:color w:val="4D4639"/>
      <w:sz w:val="18"/>
      <w:szCs w:val="18"/>
    </w:rPr>
  </w:style>
  <w:style w:type="character" w:customStyle="1" w:styleId="cf11">
    <w:name w:val="cf11"/>
    <w:basedOn w:val="DefaultParagraphFont"/>
    <w:rsid w:val="00810D8D"/>
    <w:rPr>
      <w:rFonts w:ascii="Segoe UI" w:hAnsi="Segoe UI" w:cs="Segoe UI" w:hint="default"/>
      <w:color w:val="3A3838"/>
      <w:sz w:val="18"/>
      <w:szCs w:val="18"/>
    </w:rPr>
  </w:style>
  <w:style w:type="character" w:customStyle="1" w:styleId="eop">
    <w:name w:val="eop"/>
    <w:basedOn w:val="DefaultParagraphFont"/>
    <w:rsid w:val="00C24ED9"/>
  </w:style>
  <w:style w:type="paragraph" w:customStyle="1" w:styleId="paragraph">
    <w:name w:val="paragraph"/>
    <w:basedOn w:val="Normal"/>
    <w:rsid w:val="00CD5B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CD5BB9"/>
  </w:style>
  <w:style w:type="character" w:customStyle="1" w:styleId="ui-provider">
    <w:name w:val="ui-provider"/>
    <w:basedOn w:val="DefaultParagraphFont"/>
    <w:rsid w:val="00B62B38"/>
  </w:style>
  <w:style w:type="character" w:customStyle="1" w:styleId="Heading4Char">
    <w:name w:val="Heading 4 Char"/>
    <w:basedOn w:val="DefaultParagraphFont"/>
    <w:link w:val="Heading4"/>
    <w:uiPriority w:val="9"/>
    <w:rsid w:val="000559EE"/>
    <w:rPr>
      <w:rFonts w:asciiTheme="majorHAnsi" w:eastAsiaTheme="majorEastAsia" w:hAnsiTheme="majorHAnsi" w:cstheme="majorBidi"/>
      <w:i/>
      <w:iCs/>
      <w:color w:val="BC8A00" w:themeColor="accent1" w:themeShade="BF"/>
      <w:sz w:val="22"/>
      <w:lang w:val="en-GB"/>
    </w:rPr>
  </w:style>
  <w:style w:type="character" w:styleId="Mention">
    <w:name w:val="Mention"/>
    <w:basedOn w:val="DefaultParagraphFont"/>
    <w:uiPriority w:val="99"/>
    <w:unhideWhenUsed/>
    <w:rsid w:val="00DB5A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066">
      <w:bodyDiv w:val="1"/>
      <w:marLeft w:val="0"/>
      <w:marRight w:val="0"/>
      <w:marTop w:val="0"/>
      <w:marBottom w:val="0"/>
      <w:divBdr>
        <w:top w:val="none" w:sz="0" w:space="0" w:color="auto"/>
        <w:left w:val="none" w:sz="0" w:space="0" w:color="auto"/>
        <w:bottom w:val="none" w:sz="0" w:space="0" w:color="auto"/>
        <w:right w:val="none" w:sz="0" w:space="0" w:color="auto"/>
      </w:divBdr>
    </w:div>
    <w:div w:id="57753188">
      <w:bodyDiv w:val="1"/>
      <w:marLeft w:val="0"/>
      <w:marRight w:val="0"/>
      <w:marTop w:val="0"/>
      <w:marBottom w:val="0"/>
      <w:divBdr>
        <w:top w:val="none" w:sz="0" w:space="0" w:color="auto"/>
        <w:left w:val="none" w:sz="0" w:space="0" w:color="auto"/>
        <w:bottom w:val="none" w:sz="0" w:space="0" w:color="auto"/>
        <w:right w:val="none" w:sz="0" w:space="0" w:color="auto"/>
      </w:divBdr>
    </w:div>
    <w:div w:id="99447612">
      <w:bodyDiv w:val="1"/>
      <w:marLeft w:val="0"/>
      <w:marRight w:val="0"/>
      <w:marTop w:val="0"/>
      <w:marBottom w:val="0"/>
      <w:divBdr>
        <w:top w:val="none" w:sz="0" w:space="0" w:color="auto"/>
        <w:left w:val="none" w:sz="0" w:space="0" w:color="auto"/>
        <w:bottom w:val="none" w:sz="0" w:space="0" w:color="auto"/>
        <w:right w:val="none" w:sz="0" w:space="0" w:color="auto"/>
      </w:divBdr>
      <w:divsChild>
        <w:div w:id="633297911">
          <w:marLeft w:val="0"/>
          <w:marRight w:val="0"/>
          <w:marTop w:val="0"/>
          <w:marBottom w:val="0"/>
          <w:divBdr>
            <w:top w:val="none" w:sz="0" w:space="0" w:color="auto"/>
            <w:left w:val="none" w:sz="0" w:space="0" w:color="auto"/>
            <w:bottom w:val="none" w:sz="0" w:space="0" w:color="auto"/>
            <w:right w:val="none" w:sz="0" w:space="0" w:color="auto"/>
          </w:divBdr>
        </w:div>
        <w:div w:id="1009717782">
          <w:marLeft w:val="0"/>
          <w:marRight w:val="0"/>
          <w:marTop w:val="0"/>
          <w:marBottom w:val="0"/>
          <w:divBdr>
            <w:top w:val="none" w:sz="0" w:space="0" w:color="auto"/>
            <w:left w:val="none" w:sz="0" w:space="0" w:color="auto"/>
            <w:bottom w:val="none" w:sz="0" w:space="0" w:color="auto"/>
            <w:right w:val="none" w:sz="0" w:space="0" w:color="auto"/>
          </w:divBdr>
        </w:div>
        <w:div w:id="1177690883">
          <w:marLeft w:val="0"/>
          <w:marRight w:val="0"/>
          <w:marTop w:val="0"/>
          <w:marBottom w:val="0"/>
          <w:divBdr>
            <w:top w:val="none" w:sz="0" w:space="0" w:color="auto"/>
            <w:left w:val="none" w:sz="0" w:space="0" w:color="auto"/>
            <w:bottom w:val="none" w:sz="0" w:space="0" w:color="auto"/>
            <w:right w:val="none" w:sz="0" w:space="0" w:color="auto"/>
          </w:divBdr>
        </w:div>
        <w:div w:id="1223255626">
          <w:marLeft w:val="0"/>
          <w:marRight w:val="0"/>
          <w:marTop w:val="0"/>
          <w:marBottom w:val="0"/>
          <w:divBdr>
            <w:top w:val="none" w:sz="0" w:space="0" w:color="auto"/>
            <w:left w:val="none" w:sz="0" w:space="0" w:color="auto"/>
            <w:bottom w:val="none" w:sz="0" w:space="0" w:color="auto"/>
            <w:right w:val="none" w:sz="0" w:space="0" w:color="auto"/>
          </w:divBdr>
        </w:div>
      </w:divsChild>
    </w:div>
    <w:div w:id="133447352">
      <w:bodyDiv w:val="1"/>
      <w:marLeft w:val="0"/>
      <w:marRight w:val="0"/>
      <w:marTop w:val="0"/>
      <w:marBottom w:val="0"/>
      <w:divBdr>
        <w:top w:val="none" w:sz="0" w:space="0" w:color="auto"/>
        <w:left w:val="none" w:sz="0" w:space="0" w:color="auto"/>
        <w:bottom w:val="none" w:sz="0" w:space="0" w:color="auto"/>
        <w:right w:val="none" w:sz="0" w:space="0" w:color="auto"/>
      </w:divBdr>
    </w:div>
    <w:div w:id="207494095">
      <w:bodyDiv w:val="1"/>
      <w:marLeft w:val="0"/>
      <w:marRight w:val="0"/>
      <w:marTop w:val="0"/>
      <w:marBottom w:val="0"/>
      <w:divBdr>
        <w:top w:val="none" w:sz="0" w:space="0" w:color="auto"/>
        <w:left w:val="none" w:sz="0" w:space="0" w:color="auto"/>
        <w:bottom w:val="none" w:sz="0" w:space="0" w:color="auto"/>
        <w:right w:val="none" w:sz="0" w:space="0" w:color="auto"/>
      </w:divBdr>
    </w:div>
    <w:div w:id="211162626">
      <w:bodyDiv w:val="1"/>
      <w:marLeft w:val="0"/>
      <w:marRight w:val="0"/>
      <w:marTop w:val="0"/>
      <w:marBottom w:val="0"/>
      <w:divBdr>
        <w:top w:val="none" w:sz="0" w:space="0" w:color="auto"/>
        <w:left w:val="none" w:sz="0" w:space="0" w:color="auto"/>
        <w:bottom w:val="none" w:sz="0" w:space="0" w:color="auto"/>
        <w:right w:val="none" w:sz="0" w:space="0" w:color="auto"/>
      </w:divBdr>
    </w:div>
    <w:div w:id="264193352">
      <w:bodyDiv w:val="1"/>
      <w:marLeft w:val="0"/>
      <w:marRight w:val="0"/>
      <w:marTop w:val="0"/>
      <w:marBottom w:val="0"/>
      <w:divBdr>
        <w:top w:val="none" w:sz="0" w:space="0" w:color="auto"/>
        <w:left w:val="none" w:sz="0" w:space="0" w:color="auto"/>
        <w:bottom w:val="none" w:sz="0" w:space="0" w:color="auto"/>
        <w:right w:val="none" w:sz="0" w:space="0" w:color="auto"/>
      </w:divBdr>
    </w:div>
    <w:div w:id="286083162">
      <w:bodyDiv w:val="1"/>
      <w:marLeft w:val="0"/>
      <w:marRight w:val="0"/>
      <w:marTop w:val="0"/>
      <w:marBottom w:val="0"/>
      <w:divBdr>
        <w:top w:val="none" w:sz="0" w:space="0" w:color="auto"/>
        <w:left w:val="none" w:sz="0" w:space="0" w:color="auto"/>
        <w:bottom w:val="none" w:sz="0" w:space="0" w:color="auto"/>
        <w:right w:val="none" w:sz="0" w:space="0" w:color="auto"/>
      </w:divBdr>
    </w:div>
    <w:div w:id="383330623">
      <w:bodyDiv w:val="1"/>
      <w:marLeft w:val="0"/>
      <w:marRight w:val="0"/>
      <w:marTop w:val="0"/>
      <w:marBottom w:val="0"/>
      <w:divBdr>
        <w:top w:val="none" w:sz="0" w:space="0" w:color="auto"/>
        <w:left w:val="none" w:sz="0" w:space="0" w:color="auto"/>
        <w:bottom w:val="none" w:sz="0" w:space="0" w:color="auto"/>
        <w:right w:val="none" w:sz="0" w:space="0" w:color="auto"/>
      </w:divBdr>
    </w:div>
    <w:div w:id="402335013">
      <w:bodyDiv w:val="1"/>
      <w:marLeft w:val="0"/>
      <w:marRight w:val="0"/>
      <w:marTop w:val="0"/>
      <w:marBottom w:val="0"/>
      <w:divBdr>
        <w:top w:val="none" w:sz="0" w:space="0" w:color="auto"/>
        <w:left w:val="none" w:sz="0" w:space="0" w:color="auto"/>
        <w:bottom w:val="none" w:sz="0" w:space="0" w:color="auto"/>
        <w:right w:val="none" w:sz="0" w:space="0" w:color="auto"/>
      </w:divBdr>
      <w:divsChild>
        <w:div w:id="927813945">
          <w:marLeft w:val="0"/>
          <w:marRight w:val="0"/>
          <w:marTop w:val="0"/>
          <w:marBottom w:val="0"/>
          <w:divBdr>
            <w:top w:val="none" w:sz="0" w:space="0" w:color="auto"/>
            <w:left w:val="none" w:sz="0" w:space="0" w:color="auto"/>
            <w:bottom w:val="none" w:sz="0" w:space="0" w:color="auto"/>
            <w:right w:val="none" w:sz="0" w:space="0" w:color="auto"/>
          </w:divBdr>
        </w:div>
      </w:divsChild>
    </w:div>
    <w:div w:id="415249880">
      <w:bodyDiv w:val="1"/>
      <w:marLeft w:val="0"/>
      <w:marRight w:val="0"/>
      <w:marTop w:val="0"/>
      <w:marBottom w:val="0"/>
      <w:divBdr>
        <w:top w:val="none" w:sz="0" w:space="0" w:color="auto"/>
        <w:left w:val="none" w:sz="0" w:space="0" w:color="auto"/>
        <w:bottom w:val="none" w:sz="0" w:space="0" w:color="auto"/>
        <w:right w:val="none" w:sz="0" w:space="0" w:color="auto"/>
      </w:divBdr>
    </w:div>
    <w:div w:id="427391089">
      <w:bodyDiv w:val="1"/>
      <w:marLeft w:val="0"/>
      <w:marRight w:val="0"/>
      <w:marTop w:val="0"/>
      <w:marBottom w:val="0"/>
      <w:divBdr>
        <w:top w:val="none" w:sz="0" w:space="0" w:color="auto"/>
        <w:left w:val="none" w:sz="0" w:space="0" w:color="auto"/>
        <w:bottom w:val="none" w:sz="0" w:space="0" w:color="auto"/>
        <w:right w:val="none" w:sz="0" w:space="0" w:color="auto"/>
      </w:divBdr>
    </w:div>
    <w:div w:id="533230521">
      <w:bodyDiv w:val="1"/>
      <w:marLeft w:val="0"/>
      <w:marRight w:val="0"/>
      <w:marTop w:val="0"/>
      <w:marBottom w:val="0"/>
      <w:divBdr>
        <w:top w:val="none" w:sz="0" w:space="0" w:color="auto"/>
        <w:left w:val="none" w:sz="0" w:space="0" w:color="auto"/>
        <w:bottom w:val="none" w:sz="0" w:space="0" w:color="auto"/>
        <w:right w:val="none" w:sz="0" w:space="0" w:color="auto"/>
      </w:divBdr>
    </w:div>
    <w:div w:id="556010611">
      <w:bodyDiv w:val="1"/>
      <w:marLeft w:val="0"/>
      <w:marRight w:val="0"/>
      <w:marTop w:val="0"/>
      <w:marBottom w:val="0"/>
      <w:divBdr>
        <w:top w:val="none" w:sz="0" w:space="0" w:color="auto"/>
        <w:left w:val="none" w:sz="0" w:space="0" w:color="auto"/>
        <w:bottom w:val="none" w:sz="0" w:space="0" w:color="auto"/>
        <w:right w:val="none" w:sz="0" w:space="0" w:color="auto"/>
      </w:divBdr>
    </w:div>
    <w:div w:id="578447506">
      <w:bodyDiv w:val="1"/>
      <w:marLeft w:val="0"/>
      <w:marRight w:val="0"/>
      <w:marTop w:val="0"/>
      <w:marBottom w:val="0"/>
      <w:divBdr>
        <w:top w:val="none" w:sz="0" w:space="0" w:color="auto"/>
        <w:left w:val="none" w:sz="0" w:space="0" w:color="auto"/>
        <w:bottom w:val="none" w:sz="0" w:space="0" w:color="auto"/>
        <w:right w:val="none" w:sz="0" w:space="0" w:color="auto"/>
      </w:divBdr>
    </w:div>
    <w:div w:id="725908047">
      <w:bodyDiv w:val="1"/>
      <w:marLeft w:val="0"/>
      <w:marRight w:val="0"/>
      <w:marTop w:val="0"/>
      <w:marBottom w:val="0"/>
      <w:divBdr>
        <w:top w:val="none" w:sz="0" w:space="0" w:color="auto"/>
        <w:left w:val="none" w:sz="0" w:space="0" w:color="auto"/>
        <w:bottom w:val="none" w:sz="0" w:space="0" w:color="auto"/>
        <w:right w:val="none" w:sz="0" w:space="0" w:color="auto"/>
      </w:divBdr>
    </w:div>
    <w:div w:id="750200145">
      <w:bodyDiv w:val="1"/>
      <w:marLeft w:val="0"/>
      <w:marRight w:val="0"/>
      <w:marTop w:val="0"/>
      <w:marBottom w:val="0"/>
      <w:divBdr>
        <w:top w:val="none" w:sz="0" w:space="0" w:color="auto"/>
        <w:left w:val="none" w:sz="0" w:space="0" w:color="auto"/>
        <w:bottom w:val="none" w:sz="0" w:space="0" w:color="auto"/>
        <w:right w:val="none" w:sz="0" w:space="0" w:color="auto"/>
      </w:divBdr>
    </w:div>
    <w:div w:id="773479613">
      <w:bodyDiv w:val="1"/>
      <w:marLeft w:val="0"/>
      <w:marRight w:val="0"/>
      <w:marTop w:val="0"/>
      <w:marBottom w:val="0"/>
      <w:divBdr>
        <w:top w:val="none" w:sz="0" w:space="0" w:color="auto"/>
        <w:left w:val="none" w:sz="0" w:space="0" w:color="auto"/>
        <w:bottom w:val="none" w:sz="0" w:space="0" w:color="auto"/>
        <w:right w:val="none" w:sz="0" w:space="0" w:color="auto"/>
      </w:divBdr>
    </w:div>
    <w:div w:id="799345831">
      <w:bodyDiv w:val="1"/>
      <w:marLeft w:val="0"/>
      <w:marRight w:val="0"/>
      <w:marTop w:val="0"/>
      <w:marBottom w:val="0"/>
      <w:divBdr>
        <w:top w:val="none" w:sz="0" w:space="0" w:color="auto"/>
        <w:left w:val="none" w:sz="0" w:space="0" w:color="auto"/>
        <w:bottom w:val="none" w:sz="0" w:space="0" w:color="auto"/>
        <w:right w:val="none" w:sz="0" w:space="0" w:color="auto"/>
      </w:divBdr>
    </w:div>
    <w:div w:id="858854254">
      <w:bodyDiv w:val="1"/>
      <w:marLeft w:val="0"/>
      <w:marRight w:val="0"/>
      <w:marTop w:val="0"/>
      <w:marBottom w:val="0"/>
      <w:divBdr>
        <w:top w:val="none" w:sz="0" w:space="0" w:color="auto"/>
        <w:left w:val="none" w:sz="0" w:space="0" w:color="auto"/>
        <w:bottom w:val="none" w:sz="0" w:space="0" w:color="auto"/>
        <w:right w:val="none" w:sz="0" w:space="0" w:color="auto"/>
      </w:divBdr>
    </w:div>
    <w:div w:id="936519133">
      <w:bodyDiv w:val="1"/>
      <w:marLeft w:val="0"/>
      <w:marRight w:val="0"/>
      <w:marTop w:val="0"/>
      <w:marBottom w:val="0"/>
      <w:divBdr>
        <w:top w:val="none" w:sz="0" w:space="0" w:color="auto"/>
        <w:left w:val="none" w:sz="0" w:space="0" w:color="auto"/>
        <w:bottom w:val="none" w:sz="0" w:space="0" w:color="auto"/>
        <w:right w:val="none" w:sz="0" w:space="0" w:color="auto"/>
      </w:divBdr>
    </w:div>
    <w:div w:id="959186033">
      <w:bodyDiv w:val="1"/>
      <w:marLeft w:val="0"/>
      <w:marRight w:val="0"/>
      <w:marTop w:val="0"/>
      <w:marBottom w:val="0"/>
      <w:divBdr>
        <w:top w:val="none" w:sz="0" w:space="0" w:color="auto"/>
        <w:left w:val="none" w:sz="0" w:space="0" w:color="auto"/>
        <w:bottom w:val="none" w:sz="0" w:space="0" w:color="auto"/>
        <w:right w:val="none" w:sz="0" w:space="0" w:color="auto"/>
      </w:divBdr>
    </w:div>
    <w:div w:id="976035720">
      <w:bodyDiv w:val="1"/>
      <w:marLeft w:val="0"/>
      <w:marRight w:val="0"/>
      <w:marTop w:val="0"/>
      <w:marBottom w:val="0"/>
      <w:divBdr>
        <w:top w:val="none" w:sz="0" w:space="0" w:color="auto"/>
        <w:left w:val="none" w:sz="0" w:space="0" w:color="auto"/>
        <w:bottom w:val="none" w:sz="0" w:space="0" w:color="auto"/>
        <w:right w:val="none" w:sz="0" w:space="0" w:color="auto"/>
      </w:divBdr>
    </w:div>
    <w:div w:id="1035349848">
      <w:bodyDiv w:val="1"/>
      <w:marLeft w:val="0"/>
      <w:marRight w:val="0"/>
      <w:marTop w:val="0"/>
      <w:marBottom w:val="0"/>
      <w:divBdr>
        <w:top w:val="none" w:sz="0" w:space="0" w:color="auto"/>
        <w:left w:val="none" w:sz="0" w:space="0" w:color="auto"/>
        <w:bottom w:val="none" w:sz="0" w:space="0" w:color="auto"/>
        <w:right w:val="none" w:sz="0" w:space="0" w:color="auto"/>
      </w:divBdr>
    </w:div>
    <w:div w:id="1056051841">
      <w:bodyDiv w:val="1"/>
      <w:marLeft w:val="0"/>
      <w:marRight w:val="0"/>
      <w:marTop w:val="0"/>
      <w:marBottom w:val="0"/>
      <w:divBdr>
        <w:top w:val="none" w:sz="0" w:space="0" w:color="auto"/>
        <w:left w:val="none" w:sz="0" w:space="0" w:color="auto"/>
        <w:bottom w:val="none" w:sz="0" w:space="0" w:color="auto"/>
        <w:right w:val="none" w:sz="0" w:space="0" w:color="auto"/>
      </w:divBdr>
    </w:div>
    <w:div w:id="1079330971">
      <w:bodyDiv w:val="1"/>
      <w:marLeft w:val="0"/>
      <w:marRight w:val="0"/>
      <w:marTop w:val="0"/>
      <w:marBottom w:val="0"/>
      <w:divBdr>
        <w:top w:val="none" w:sz="0" w:space="0" w:color="auto"/>
        <w:left w:val="none" w:sz="0" w:space="0" w:color="auto"/>
        <w:bottom w:val="none" w:sz="0" w:space="0" w:color="auto"/>
        <w:right w:val="none" w:sz="0" w:space="0" w:color="auto"/>
      </w:divBdr>
    </w:div>
    <w:div w:id="1242518915">
      <w:bodyDiv w:val="1"/>
      <w:marLeft w:val="0"/>
      <w:marRight w:val="0"/>
      <w:marTop w:val="0"/>
      <w:marBottom w:val="0"/>
      <w:divBdr>
        <w:top w:val="none" w:sz="0" w:space="0" w:color="auto"/>
        <w:left w:val="none" w:sz="0" w:space="0" w:color="auto"/>
        <w:bottom w:val="none" w:sz="0" w:space="0" w:color="auto"/>
        <w:right w:val="none" w:sz="0" w:space="0" w:color="auto"/>
      </w:divBdr>
    </w:div>
    <w:div w:id="1282034366">
      <w:bodyDiv w:val="1"/>
      <w:marLeft w:val="0"/>
      <w:marRight w:val="0"/>
      <w:marTop w:val="0"/>
      <w:marBottom w:val="0"/>
      <w:divBdr>
        <w:top w:val="none" w:sz="0" w:space="0" w:color="auto"/>
        <w:left w:val="none" w:sz="0" w:space="0" w:color="auto"/>
        <w:bottom w:val="none" w:sz="0" w:space="0" w:color="auto"/>
        <w:right w:val="none" w:sz="0" w:space="0" w:color="auto"/>
      </w:divBdr>
    </w:div>
    <w:div w:id="1301764422">
      <w:bodyDiv w:val="1"/>
      <w:marLeft w:val="0"/>
      <w:marRight w:val="0"/>
      <w:marTop w:val="0"/>
      <w:marBottom w:val="0"/>
      <w:divBdr>
        <w:top w:val="none" w:sz="0" w:space="0" w:color="auto"/>
        <w:left w:val="none" w:sz="0" w:space="0" w:color="auto"/>
        <w:bottom w:val="none" w:sz="0" w:space="0" w:color="auto"/>
        <w:right w:val="none" w:sz="0" w:space="0" w:color="auto"/>
      </w:divBdr>
    </w:div>
    <w:div w:id="1316643511">
      <w:bodyDiv w:val="1"/>
      <w:marLeft w:val="0"/>
      <w:marRight w:val="0"/>
      <w:marTop w:val="0"/>
      <w:marBottom w:val="0"/>
      <w:divBdr>
        <w:top w:val="none" w:sz="0" w:space="0" w:color="auto"/>
        <w:left w:val="none" w:sz="0" w:space="0" w:color="auto"/>
        <w:bottom w:val="none" w:sz="0" w:space="0" w:color="auto"/>
        <w:right w:val="none" w:sz="0" w:space="0" w:color="auto"/>
      </w:divBdr>
    </w:div>
    <w:div w:id="1322197397">
      <w:bodyDiv w:val="1"/>
      <w:marLeft w:val="0"/>
      <w:marRight w:val="0"/>
      <w:marTop w:val="0"/>
      <w:marBottom w:val="0"/>
      <w:divBdr>
        <w:top w:val="none" w:sz="0" w:space="0" w:color="auto"/>
        <w:left w:val="none" w:sz="0" w:space="0" w:color="auto"/>
        <w:bottom w:val="none" w:sz="0" w:space="0" w:color="auto"/>
        <w:right w:val="none" w:sz="0" w:space="0" w:color="auto"/>
      </w:divBdr>
    </w:div>
    <w:div w:id="1338193662">
      <w:bodyDiv w:val="1"/>
      <w:marLeft w:val="0"/>
      <w:marRight w:val="0"/>
      <w:marTop w:val="0"/>
      <w:marBottom w:val="0"/>
      <w:divBdr>
        <w:top w:val="none" w:sz="0" w:space="0" w:color="auto"/>
        <w:left w:val="none" w:sz="0" w:space="0" w:color="auto"/>
        <w:bottom w:val="none" w:sz="0" w:space="0" w:color="auto"/>
        <w:right w:val="none" w:sz="0" w:space="0" w:color="auto"/>
      </w:divBdr>
    </w:div>
    <w:div w:id="1450588851">
      <w:bodyDiv w:val="1"/>
      <w:marLeft w:val="0"/>
      <w:marRight w:val="0"/>
      <w:marTop w:val="0"/>
      <w:marBottom w:val="0"/>
      <w:divBdr>
        <w:top w:val="none" w:sz="0" w:space="0" w:color="auto"/>
        <w:left w:val="none" w:sz="0" w:space="0" w:color="auto"/>
        <w:bottom w:val="none" w:sz="0" w:space="0" w:color="auto"/>
        <w:right w:val="none" w:sz="0" w:space="0" w:color="auto"/>
      </w:divBdr>
    </w:div>
    <w:div w:id="1504395138">
      <w:bodyDiv w:val="1"/>
      <w:marLeft w:val="0"/>
      <w:marRight w:val="0"/>
      <w:marTop w:val="0"/>
      <w:marBottom w:val="0"/>
      <w:divBdr>
        <w:top w:val="none" w:sz="0" w:space="0" w:color="auto"/>
        <w:left w:val="none" w:sz="0" w:space="0" w:color="auto"/>
        <w:bottom w:val="none" w:sz="0" w:space="0" w:color="auto"/>
        <w:right w:val="none" w:sz="0" w:space="0" w:color="auto"/>
      </w:divBdr>
    </w:div>
    <w:div w:id="1528568261">
      <w:bodyDiv w:val="1"/>
      <w:marLeft w:val="0"/>
      <w:marRight w:val="0"/>
      <w:marTop w:val="0"/>
      <w:marBottom w:val="0"/>
      <w:divBdr>
        <w:top w:val="none" w:sz="0" w:space="0" w:color="auto"/>
        <w:left w:val="none" w:sz="0" w:space="0" w:color="auto"/>
        <w:bottom w:val="none" w:sz="0" w:space="0" w:color="auto"/>
        <w:right w:val="none" w:sz="0" w:space="0" w:color="auto"/>
      </w:divBdr>
    </w:div>
    <w:div w:id="1536842745">
      <w:bodyDiv w:val="1"/>
      <w:marLeft w:val="0"/>
      <w:marRight w:val="0"/>
      <w:marTop w:val="0"/>
      <w:marBottom w:val="0"/>
      <w:divBdr>
        <w:top w:val="none" w:sz="0" w:space="0" w:color="auto"/>
        <w:left w:val="none" w:sz="0" w:space="0" w:color="auto"/>
        <w:bottom w:val="none" w:sz="0" w:space="0" w:color="auto"/>
        <w:right w:val="none" w:sz="0" w:space="0" w:color="auto"/>
      </w:divBdr>
    </w:div>
    <w:div w:id="1539465314">
      <w:bodyDiv w:val="1"/>
      <w:marLeft w:val="0"/>
      <w:marRight w:val="0"/>
      <w:marTop w:val="0"/>
      <w:marBottom w:val="0"/>
      <w:divBdr>
        <w:top w:val="none" w:sz="0" w:space="0" w:color="auto"/>
        <w:left w:val="none" w:sz="0" w:space="0" w:color="auto"/>
        <w:bottom w:val="none" w:sz="0" w:space="0" w:color="auto"/>
        <w:right w:val="none" w:sz="0" w:space="0" w:color="auto"/>
      </w:divBdr>
    </w:div>
    <w:div w:id="1573931409">
      <w:bodyDiv w:val="1"/>
      <w:marLeft w:val="0"/>
      <w:marRight w:val="0"/>
      <w:marTop w:val="0"/>
      <w:marBottom w:val="0"/>
      <w:divBdr>
        <w:top w:val="none" w:sz="0" w:space="0" w:color="auto"/>
        <w:left w:val="none" w:sz="0" w:space="0" w:color="auto"/>
        <w:bottom w:val="none" w:sz="0" w:space="0" w:color="auto"/>
        <w:right w:val="none" w:sz="0" w:space="0" w:color="auto"/>
      </w:divBdr>
    </w:div>
    <w:div w:id="1589728014">
      <w:bodyDiv w:val="1"/>
      <w:marLeft w:val="0"/>
      <w:marRight w:val="0"/>
      <w:marTop w:val="0"/>
      <w:marBottom w:val="0"/>
      <w:divBdr>
        <w:top w:val="none" w:sz="0" w:space="0" w:color="auto"/>
        <w:left w:val="none" w:sz="0" w:space="0" w:color="auto"/>
        <w:bottom w:val="none" w:sz="0" w:space="0" w:color="auto"/>
        <w:right w:val="none" w:sz="0" w:space="0" w:color="auto"/>
      </w:divBdr>
    </w:div>
    <w:div w:id="1630236600">
      <w:bodyDiv w:val="1"/>
      <w:marLeft w:val="0"/>
      <w:marRight w:val="0"/>
      <w:marTop w:val="0"/>
      <w:marBottom w:val="0"/>
      <w:divBdr>
        <w:top w:val="none" w:sz="0" w:space="0" w:color="auto"/>
        <w:left w:val="none" w:sz="0" w:space="0" w:color="auto"/>
        <w:bottom w:val="none" w:sz="0" w:space="0" w:color="auto"/>
        <w:right w:val="none" w:sz="0" w:space="0" w:color="auto"/>
      </w:divBdr>
      <w:divsChild>
        <w:div w:id="742147806">
          <w:marLeft w:val="0"/>
          <w:marRight w:val="0"/>
          <w:marTop w:val="0"/>
          <w:marBottom w:val="0"/>
          <w:divBdr>
            <w:top w:val="none" w:sz="0" w:space="0" w:color="auto"/>
            <w:left w:val="none" w:sz="0" w:space="0" w:color="auto"/>
            <w:bottom w:val="none" w:sz="0" w:space="0" w:color="auto"/>
            <w:right w:val="none" w:sz="0" w:space="0" w:color="auto"/>
          </w:divBdr>
        </w:div>
      </w:divsChild>
    </w:div>
    <w:div w:id="1635135106">
      <w:bodyDiv w:val="1"/>
      <w:marLeft w:val="0"/>
      <w:marRight w:val="0"/>
      <w:marTop w:val="0"/>
      <w:marBottom w:val="0"/>
      <w:divBdr>
        <w:top w:val="none" w:sz="0" w:space="0" w:color="auto"/>
        <w:left w:val="none" w:sz="0" w:space="0" w:color="auto"/>
        <w:bottom w:val="none" w:sz="0" w:space="0" w:color="auto"/>
        <w:right w:val="none" w:sz="0" w:space="0" w:color="auto"/>
      </w:divBdr>
    </w:div>
    <w:div w:id="1661690116">
      <w:bodyDiv w:val="1"/>
      <w:marLeft w:val="0"/>
      <w:marRight w:val="0"/>
      <w:marTop w:val="0"/>
      <w:marBottom w:val="0"/>
      <w:divBdr>
        <w:top w:val="none" w:sz="0" w:space="0" w:color="auto"/>
        <w:left w:val="none" w:sz="0" w:space="0" w:color="auto"/>
        <w:bottom w:val="none" w:sz="0" w:space="0" w:color="auto"/>
        <w:right w:val="none" w:sz="0" w:space="0" w:color="auto"/>
      </w:divBdr>
    </w:div>
    <w:div w:id="1711153444">
      <w:bodyDiv w:val="1"/>
      <w:marLeft w:val="0"/>
      <w:marRight w:val="0"/>
      <w:marTop w:val="0"/>
      <w:marBottom w:val="0"/>
      <w:divBdr>
        <w:top w:val="none" w:sz="0" w:space="0" w:color="auto"/>
        <w:left w:val="none" w:sz="0" w:space="0" w:color="auto"/>
        <w:bottom w:val="none" w:sz="0" w:space="0" w:color="auto"/>
        <w:right w:val="none" w:sz="0" w:space="0" w:color="auto"/>
      </w:divBdr>
      <w:divsChild>
        <w:div w:id="1861039968">
          <w:marLeft w:val="0"/>
          <w:marRight w:val="0"/>
          <w:marTop w:val="0"/>
          <w:marBottom w:val="0"/>
          <w:divBdr>
            <w:top w:val="none" w:sz="0" w:space="0" w:color="auto"/>
            <w:left w:val="none" w:sz="0" w:space="0" w:color="auto"/>
            <w:bottom w:val="none" w:sz="0" w:space="0" w:color="auto"/>
            <w:right w:val="none" w:sz="0" w:space="0" w:color="auto"/>
          </w:divBdr>
        </w:div>
      </w:divsChild>
    </w:div>
    <w:div w:id="1724015761">
      <w:bodyDiv w:val="1"/>
      <w:marLeft w:val="0"/>
      <w:marRight w:val="0"/>
      <w:marTop w:val="0"/>
      <w:marBottom w:val="0"/>
      <w:divBdr>
        <w:top w:val="none" w:sz="0" w:space="0" w:color="auto"/>
        <w:left w:val="none" w:sz="0" w:space="0" w:color="auto"/>
        <w:bottom w:val="none" w:sz="0" w:space="0" w:color="auto"/>
        <w:right w:val="none" w:sz="0" w:space="0" w:color="auto"/>
      </w:divBdr>
    </w:div>
    <w:div w:id="1739791970">
      <w:bodyDiv w:val="1"/>
      <w:marLeft w:val="0"/>
      <w:marRight w:val="0"/>
      <w:marTop w:val="0"/>
      <w:marBottom w:val="0"/>
      <w:divBdr>
        <w:top w:val="none" w:sz="0" w:space="0" w:color="auto"/>
        <w:left w:val="none" w:sz="0" w:space="0" w:color="auto"/>
        <w:bottom w:val="none" w:sz="0" w:space="0" w:color="auto"/>
        <w:right w:val="none" w:sz="0" w:space="0" w:color="auto"/>
      </w:divBdr>
    </w:div>
    <w:div w:id="1829662849">
      <w:bodyDiv w:val="1"/>
      <w:marLeft w:val="0"/>
      <w:marRight w:val="0"/>
      <w:marTop w:val="0"/>
      <w:marBottom w:val="0"/>
      <w:divBdr>
        <w:top w:val="none" w:sz="0" w:space="0" w:color="auto"/>
        <w:left w:val="none" w:sz="0" w:space="0" w:color="auto"/>
        <w:bottom w:val="none" w:sz="0" w:space="0" w:color="auto"/>
        <w:right w:val="none" w:sz="0" w:space="0" w:color="auto"/>
      </w:divBdr>
    </w:div>
    <w:div w:id="1854226788">
      <w:bodyDiv w:val="1"/>
      <w:marLeft w:val="0"/>
      <w:marRight w:val="0"/>
      <w:marTop w:val="0"/>
      <w:marBottom w:val="0"/>
      <w:divBdr>
        <w:top w:val="none" w:sz="0" w:space="0" w:color="auto"/>
        <w:left w:val="none" w:sz="0" w:space="0" w:color="auto"/>
        <w:bottom w:val="none" w:sz="0" w:space="0" w:color="auto"/>
        <w:right w:val="none" w:sz="0" w:space="0" w:color="auto"/>
      </w:divBdr>
    </w:div>
    <w:div w:id="2073192605">
      <w:bodyDiv w:val="1"/>
      <w:marLeft w:val="0"/>
      <w:marRight w:val="0"/>
      <w:marTop w:val="0"/>
      <w:marBottom w:val="0"/>
      <w:divBdr>
        <w:top w:val="none" w:sz="0" w:space="0" w:color="auto"/>
        <w:left w:val="none" w:sz="0" w:space="0" w:color="auto"/>
        <w:bottom w:val="none" w:sz="0" w:space="0" w:color="auto"/>
        <w:right w:val="none" w:sz="0" w:space="0" w:color="auto"/>
      </w:divBdr>
    </w:div>
    <w:div w:id="209023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ss.civilservice.gov.uk/policy-store/making-analytical-publications-accessibl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under16cancerexperiencesurvey.co.uk/technical-repor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nder16cancerexperiencesurvey.co.uk/technical-reports" TargetMode="External"/><Relationship Id="rId10" Type="http://schemas.openxmlformats.org/officeDocument/2006/relationships/endnotes" Target="endnotes.xml"/><Relationship Id="rId19" Type="http://schemas.openxmlformats.org/officeDocument/2006/relationships/hyperlink" Target="mailto:under16cancersurvey@pickereurop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er16cancerexperiencesurvey.co.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about/equality/equality-hub/national-healthcare-inequalities-improvement-programme/what-are-healthcare-inequaliti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2">
      <a:dk1>
        <a:srgbClr val="4D4639"/>
      </a:dk1>
      <a:lt1>
        <a:sysClr val="window" lastClr="FFFFFF"/>
      </a:lt1>
      <a:dk2>
        <a:srgbClr val="4D4639"/>
      </a:dk2>
      <a:lt2>
        <a:srgbClr val="CBBBA0"/>
      </a:lt2>
      <a:accent1>
        <a:srgbClr val="FBBA00"/>
      </a:accent1>
      <a:accent2>
        <a:srgbClr val="B8BF00"/>
      </a:accent2>
      <a:accent3>
        <a:srgbClr val="E5005B"/>
      </a:accent3>
      <a:accent4>
        <a:srgbClr val="00AACD"/>
      </a:accent4>
      <a:accent5>
        <a:srgbClr val="78368C"/>
      </a:accent5>
      <a:accent6>
        <a:srgbClr val="CBBBA0"/>
      </a:accent6>
      <a:hlink>
        <a:srgbClr val="E5005B"/>
      </a:hlink>
      <a:folHlink>
        <a:srgbClr val="00AAC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EBD37AC52631488AF9B1F13A77879C" ma:contentTypeVersion="14" ma:contentTypeDescription="Create a new document." ma:contentTypeScope="" ma:versionID="868420efbd4a48a1ca7baca54e5d2ee5">
  <xsd:schema xmlns:xsd="http://www.w3.org/2001/XMLSchema" xmlns:xs="http://www.w3.org/2001/XMLSchema" xmlns:p="http://schemas.microsoft.com/office/2006/metadata/properties" xmlns:ns2="453cc5bd-93bd-4fa2-ab4c-1e3a66197cb6" xmlns:ns3="8b158797-9173-4874-9aa0-0599e4fd574d" targetNamespace="http://schemas.microsoft.com/office/2006/metadata/properties" ma:root="true" ma:fieldsID="1b77abfedeb0041130c379e424f0abb6" ns2:_="" ns3:_="">
    <xsd:import namespace="453cc5bd-93bd-4fa2-ab4c-1e3a66197cb6"/>
    <xsd:import namespace="8b158797-9173-4874-9aa0-0599e4fd57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cc5bd-93bd-4fa2-ab4c-1e3a66197c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81434a-8f59-4e4f-8104-a2c9d003051e}" ma:internalName="TaxCatchAll" ma:showField="CatchAllData" ma:web="453cc5bd-93bd-4fa2-ab4c-1e3a66197c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8797-9173-4874-9aa0-0599e4fd57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158797-9173-4874-9aa0-0599e4fd574d">
      <Terms xmlns="http://schemas.microsoft.com/office/infopath/2007/PartnerControls"/>
    </lcf76f155ced4ddcb4097134ff3c332f>
    <TaxCatchAll xmlns="453cc5bd-93bd-4fa2-ab4c-1e3a66197cb6" xsi:nil="true"/>
  </documentManagement>
</p:properties>
</file>

<file path=customXml/itemProps1.xml><?xml version="1.0" encoding="utf-8"?>
<ds:datastoreItem xmlns:ds="http://schemas.openxmlformats.org/officeDocument/2006/customXml" ds:itemID="{9C9A727D-0931-4C36-8DE0-7F9EC8C37943}">
  <ds:schemaRefs>
    <ds:schemaRef ds:uri="http://schemas.microsoft.com/sharepoint/v3/contenttype/forms"/>
  </ds:schemaRefs>
</ds:datastoreItem>
</file>

<file path=customXml/itemProps2.xml><?xml version="1.0" encoding="utf-8"?>
<ds:datastoreItem xmlns:ds="http://schemas.openxmlformats.org/officeDocument/2006/customXml" ds:itemID="{433776F0-EF44-46BA-89FE-7F2A59BBF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cc5bd-93bd-4fa2-ab4c-1e3a66197cb6"/>
    <ds:schemaRef ds:uri="8b158797-9173-4874-9aa0-0599e4fd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EB4EA-8D16-4535-8B11-B31673833513}">
  <ds:schemaRefs>
    <ds:schemaRef ds:uri="http://schemas.openxmlformats.org/officeDocument/2006/bibliography"/>
  </ds:schemaRefs>
</ds:datastoreItem>
</file>

<file path=customXml/itemProps4.xml><?xml version="1.0" encoding="utf-8"?>
<ds:datastoreItem xmlns:ds="http://schemas.openxmlformats.org/officeDocument/2006/customXml" ds:itemID="{7104C281-0916-4670-845D-3C12AD288892}">
  <ds:schemaRefs>
    <ds:schemaRef ds:uri="http://purl.org/dc/terms/"/>
    <ds:schemaRef ds:uri="http://schemas.microsoft.com/office/2006/metadata/properties"/>
    <ds:schemaRef ds:uri="http://purl.org/dc/dcmitype/"/>
    <ds:schemaRef ds:uri="8b158797-9173-4874-9aa0-0599e4fd574d"/>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53cc5bd-93bd-4fa2-ab4c-1e3a66197cb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8911</Words>
  <Characters>50798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We Are Alive</Company>
  <LinksUpToDate>false</LinksUpToDate>
  <CharactersWithSpaces>59590</CharactersWithSpaces>
  <SharedDoc>false</SharedDoc>
  <HLinks>
    <vt:vector size="252" baseType="variant">
      <vt:variant>
        <vt:i4>1310844</vt:i4>
      </vt:variant>
      <vt:variant>
        <vt:i4>225</vt:i4>
      </vt:variant>
      <vt:variant>
        <vt:i4>0</vt:i4>
      </vt:variant>
      <vt:variant>
        <vt:i4>5</vt:i4>
      </vt:variant>
      <vt:variant>
        <vt:lpwstr>mailto:under16cancersurvey@pickereurope.ac.uk</vt:lpwstr>
      </vt:variant>
      <vt:variant>
        <vt:lpwstr/>
      </vt:variant>
      <vt:variant>
        <vt:i4>7471223</vt:i4>
      </vt:variant>
      <vt:variant>
        <vt:i4>222</vt:i4>
      </vt:variant>
      <vt:variant>
        <vt:i4>0</vt:i4>
      </vt:variant>
      <vt:variant>
        <vt:i4>5</vt:i4>
      </vt:variant>
      <vt:variant>
        <vt:lpwstr>https://gss.civilservice.gov.uk/policy-store/making-analytical-publications-accessible/</vt:lpwstr>
      </vt:variant>
      <vt:variant>
        <vt:lpwstr/>
      </vt:variant>
      <vt:variant>
        <vt:i4>2883639</vt:i4>
      </vt:variant>
      <vt:variant>
        <vt:i4>219</vt:i4>
      </vt:variant>
      <vt:variant>
        <vt:i4>0</vt:i4>
      </vt:variant>
      <vt:variant>
        <vt:i4>5</vt:i4>
      </vt:variant>
      <vt:variant>
        <vt:lpwstr/>
      </vt:variant>
      <vt:variant>
        <vt:lpwstr>_Confidence_intervals</vt:lpwstr>
      </vt:variant>
      <vt:variant>
        <vt:i4>5374016</vt:i4>
      </vt:variant>
      <vt:variant>
        <vt:i4>216</vt:i4>
      </vt:variant>
      <vt:variant>
        <vt:i4>0</vt:i4>
      </vt:variant>
      <vt:variant>
        <vt:i4>5</vt:i4>
      </vt:variant>
      <vt:variant>
        <vt:lpwstr>https://www.under16cancerexperiencesurvey.co.uk/technical-reports</vt:lpwstr>
      </vt:variant>
      <vt:variant>
        <vt:lpwstr/>
      </vt:variant>
      <vt:variant>
        <vt:i4>1441847</vt:i4>
      </vt:variant>
      <vt:variant>
        <vt:i4>213</vt:i4>
      </vt:variant>
      <vt:variant>
        <vt:i4>0</vt:i4>
      </vt:variant>
      <vt:variant>
        <vt:i4>5</vt:i4>
      </vt:variant>
      <vt:variant>
        <vt:lpwstr/>
      </vt:variant>
      <vt:variant>
        <vt:lpwstr>_Appendix_A_1</vt:lpwstr>
      </vt:variant>
      <vt:variant>
        <vt:i4>5374016</vt:i4>
      </vt:variant>
      <vt:variant>
        <vt:i4>210</vt:i4>
      </vt:variant>
      <vt:variant>
        <vt:i4>0</vt:i4>
      </vt:variant>
      <vt:variant>
        <vt:i4>5</vt:i4>
      </vt:variant>
      <vt:variant>
        <vt:lpwstr>https://www.under16cancerexperiencesurvey.co.uk/technical-reports</vt:lpwstr>
      </vt:variant>
      <vt:variant>
        <vt:lpwstr/>
      </vt:variant>
      <vt:variant>
        <vt:i4>262214</vt:i4>
      </vt:variant>
      <vt:variant>
        <vt:i4>207</vt:i4>
      </vt:variant>
      <vt:variant>
        <vt:i4>0</vt:i4>
      </vt:variant>
      <vt:variant>
        <vt:i4>5</vt:i4>
      </vt:variant>
      <vt:variant>
        <vt:lpwstr>https://www.under16cancerexperiencesurvey.co.uk/</vt:lpwstr>
      </vt:variant>
      <vt:variant>
        <vt:lpwstr/>
      </vt:variant>
      <vt:variant>
        <vt:i4>1441847</vt:i4>
      </vt:variant>
      <vt:variant>
        <vt:i4>200</vt:i4>
      </vt:variant>
      <vt:variant>
        <vt:i4>0</vt:i4>
      </vt:variant>
      <vt:variant>
        <vt:i4>5</vt:i4>
      </vt:variant>
      <vt:variant>
        <vt:lpwstr/>
      </vt:variant>
      <vt:variant>
        <vt:lpwstr>_Toc209194541</vt:lpwstr>
      </vt:variant>
      <vt:variant>
        <vt:i4>1441847</vt:i4>
      </vt:variant>
      <vt:variant>
        <vt:i4>194</vt:i4>
      </vt:variant>
      <vt:variant>
        <vt:i4>0</vt:i4>
      </vt:variant>
      <vt:variant>
        <vt:i4>5</vt:i4>
      </vt:variant>
      <vt:variant>
        <vt:lpwstr/>
      </vt:variant>
      <vt:variant>
        <vt:lpwstr>_Toc209194540</vt:lpwstr>
      </vt:variant>
      <vt:variant>
        <vt:i4>1114167</vt:i4>
      </vt:variant>
      <vt:variant>
        <vt:i4>188</vt:i4>
      </vt:variant>
      <vt:variant>
        <vt:i4>0</vt:i4>
      </vt:variant>
      <vt:variant>
        <vt:i4>5</vt:i4>
      </vt:variant>
      <vt:variant>
        <vt:lpwstr/>
      </vt:variant>
      <vt:variant>
        <vt:lpwstr>_Toc209194539</vt:lpwstr>
      </vt:variant>
      <vt:variant>
        <vt:i4>1114167</vt:i4>
      </vt:variant>
      <vt:variant>
        <vt:i4>182</vt:i4>
      </vt:variant>
      <vt:variant>
        <vt:i4>0</vt:i4>
      </vt:variant>
      <vt:variant>
        <vt:i4>5</vt:i4>
      </vt:variant>
      <vt:variant>
        <vt:lpwstr/>
      </vt:variant>
      <vt:variant>
        <vt:lpwstr>_Toc209194538</vt:lpwstr>
      </vt:variant>
      <vt:variant>
        <vt:i4>1114167</vt:i4>
      </vt:variant>
      <vt:variant>
        <vt:i4>176</vt:i4>
      </vt:variant>
      <vt:variant>
        <vt:i4>0</vt:i4>
      </vt:variant>
      <vt:variant>
        <vt:i4>5</vt:i4>
      </vt:variant>
      <vt:variant>
        <vt:lpwstr/>
      </vt:variant>
      <vt:variant>
        <vt:lpwstr>_Toc209194537</vt:lpwstr>
      </vt:variant>
      <vt:variant>
        <vt:i4>1114167</vt:i4>
      </vt:variant>
      <vt:variant>
        <vt:i4>170</vt:i4>
      </vt:variant>
      <vt:variant>
        <vt:i4>0</vt:i4>
      </vt:variant>
      <vt:variant>
        <vt:i4>5</vt:i4>
      </vt:variant>
      <vt:variant>
        <vt:lpwstr/>
      </vt:variant>
      <vt:variant>
        <vt:lpwstr>_Toc209194536</vt:lpwstr>
      </vt:variant>
      <vt:variant>
        <vt:i4>1114167</vt:i4>
      </vt:variant>
      <vt:variant>
        <vt:i4>164</vt:i4>
      </vt:variant>
      <vt:variant>
        <vt:i4>0</vt:i4>
      </vt:variant>
      <vt:variant>
        <vt:i4>5</vt:i4>
      </vt:variant>
      <vt:variant>
        <vt:lpwstr/>
      </vt:variant>
      <vt:variant>
        <vt:lpwstr>_Toc209194535</vt:lpwstr>
      </vt:variant>
      <vt:variant>
        <vt:i4>1114167</vt:i4>
      </vt:variant>
      <vt:variant>
        <vt:i4>158</vt:i4>
      </vt:variant>
      <vt:variant>
        <vt:i4>0</vt:i4>
      </vt:variant>
      <vt:variant>
        <vt:i4>5</vt:i4>
      </vt:variant>
      <vt:variant>
        <vt:lpwstr/>
      </vt:variant>
      <vt:variant>
        <vt:lpwstr>_Toc209194534</vt:lpwstr>
      </vt:variant>
      <vt:variant>
        <vt:i4>1114167</vt:i4>
      </vt:variant>
      <vt:variant>
        <vt:i4>152</vt:i4>
      </vt:variant>
      <vt:variant>
        <vt:i4>0</vt:i4>
      </vt:variant>
      <vt:variant>
        <vt:i4>5</vt:i4>
      </vt:variant>
      <vt:variant>
        <vt:lpwstr/>
      </vt:variant>
      <vt:variant>
        <vt:lpwstr>_Toc209194533</vt:lpwstr>
      </vt:variant>
      <vt:variant>
        <vt:i4>1114167</vt:i4>
      </vt:variant>
      <vt:variant>
        <vt:i4>146</vt:i4>
      </vt:variant>
      <vt:variant>
        <vt:i4>0</vt:i4>
      </vt:variant>
      <vt:variant>
        <vt:i4>5</vt:i4>
      </vt:variant>
      <vt:variant>
        <vt:lpwstr/>
      </vt:variant>
      <vt:variant>
        <vt:lpwstr>_Toc209194532</vt:lpwstr>
      </vt:variant>
      <vt:variant>
        <vt:i4>1114167</vt:i4>
      </vt:variant>
      <vt:variant>
        <vt:i4>140</vt:i4>
      </vt:variant>
      <vt:variant>
        <vt:i4>0</vt:i4>
      </vt:variant>
      <vt:variant>
        <vt:i4>5</vt:i4>
      </vt:variant>
      <vt:variant>
        <vt:lpwstr/>
      </vt:variant>
      <vt:variant>
        <vt:lpwstr>_Toc209194531</vt:lpwstr>
      </vt:variant>
      <vt:variant>
        <vt:i4>1114167</vt:i4>
      </vt:variant>
      <vt:variant>
        <vt:i4>134</vt:i4>
      </vt:variant>
      <vt:variant>
        <vt:i4>0</vt:i4>
      </vt:variant>
      <vt:variant>
        <vt:i4>5</vt:i4>
      </vt:variant>
      <vt:variant>
        <vt:lpwstr/>
      </vt:variant>
      <vt:variant>
        <vt:lpwstr>_Toc209194530</vt:lpwstr>
      </vt:variant>
      <vt:variant>
        <vt:i4>1048631</vt:i4>
      </vt:variant>
      <vt:variant>
        <vt:i4>128</vt:i4>
      </vt:variant>
      <vt:variant>
        <vt:i4>0</vt:i4>
      </vt:variant>
      <vt:variant>
        <vt:i4>5</vt:i4>
      </vt:variant>
      <vt:variant>
        <vt:lpwstr/>
      </vt:variant>
      <vt:variant>
        <vt:lpwstr>_Toc209194529</vt:lpwstr>
      </vt:variant>
      <vt:variant>
        <vt:i4>1048631</vt:i4>
      </vt:variant>
      <vt:variant>
        <vt:i4>122</vt:i4>
      </vt:variant>
      <vt:variant>
        <vt:i4>0</vt:i4>
      </vt:variant>
      <vt:variant>
        <vt:i4>5</vt:i4>
      </vt:variant>
      <vt:variant>
        <vt:lpwstr/>
      </vt:variant>
      <vt:variant>
        <vt:lpwstr>_Toc209194528</vt:lpwstr>
      </vt:variant>
      <vt:variant>
        <vt:i4>1048631</vt:i4>
      </vt:variant>
      <vt:variant>
        <vt:i4>116</vt:i4>
      </vt:variant>
      <vt:variant>
        <vt:i4>0</vt:i4>
      </vt:variant>
      <vt:variant>
        <vt:i4>5</vt:i4>
      </vt:variant>
      <vt:variant>
        <vt:lpwstr/>
      </vt:variant>
      <vt:variant>
        <vt:lpwstr>_Toc209194527</vt:lpwstr>
      </vt:variant>
      <vt:variant>
        <vt:i4>1048631</vt:i4>
      </vt:variant>
      <vt:variant>
        <vt:i4>110</vt:i4>
      </vt:variant>
      <vt:variant>
        <vt:i4>0</vt:i4>
      </vt:variant>
      <vt:variant>
        <vt:i4>5</vt:i4>
      </vt:variant>
      <vt:variant>
        <vt:lpwstr/>
      </vt:variant>
      <vt:variant>
        <vt:lpwstr>_Toc209194526</vt:lpwstr>
      </vt:variant>
      <vt:variant>
        <vt:i4>1048631</vt:i4>
      </vt:variant>
      <vt:variant>
        <vt:i4>104</vt:i4>
      </vt:variant>
      <vt:variant>
        <vt:i4>0</vt:i4>
      </vt:variant>
      <vt:variant>
        <vt:i4>5</vt:i4>
      </vt:variant>
      <vt:variant>
        <vt:lpwstr/>
      </vt:variant>
      <vt:variant>
        <vt:lpwstr>_Toc209194525</vt:lpwstr>
      </vt:variant>
      <vt:variant>
        <vt:i4>1048631</vt:i4>
      </vt:variant>
      <vt:variant>
        <vt:i4>98</vt:i4>
      </vt:variant>
      <vt:variant>
        <vt:i4>0</vt:i4>
      </vt:variant>
      <vt:variant>
        <vt:i4>5</vt:i4>
      </vt:variant>
      <vt:variant>
        <vt:lpwstr/>
      </vt:variant>
      <vt:variant>
        <vt:lpwstr>_Toc209194524</vt:lpwstr>
      </vt:variant>
      <vt:variant>
        <vt:i4>1048631</vt:i4>
      </vt:variant>
      <vt:variant>
        <vt:i4>92</vt:i4>
      </vt:variant>
      <vt:variant>
        <vt:i4>0</vt:i4>
      </vt:variant>
      <vt:variant>
        <vt:i4>5</vt:i4>
      </vt:variant>
      <vt:variant>
        <vt:lpwstr/>
      </vt:variant>
      <vt:variant>
        <vt:lpwstr>_Toc209194523</vt:lpwstr>
      </vt:variant>
      <vt:variant>
        <vt:i4>1048631</vt:i4>
      </vt:variant>
      <vt:variant>
        <vt:i4>86</vt:i4>
      </vt:variant>
      <vt:variant>
        <vt:i4>0</vt:i4>
      </vt:variant>
      <vt:variant>
        <vt:i4>5</vt:i4>
      </vt:variant>
      <vt:variant>
        <vt:lpwstr/>
      </vt:variant>
      <vt:variant>
        <vt:lpwstr>_Toc209194522</vt:lpwstr>
      </vt:variant>
      <vt:variant>
        <vt:i4>1048631</vt:i4>
      </vt:variant>
      <vt:variant>
        <vt:i4>80</vt:i4>
      </vt:variant>
      <vt:variant>
        <vt:i4>0</vt:i4>
      </vt:variant>
      <vt:variant>
        <vt:i4>5</vt:i4>
      </vt:variant>
      <vt:variant>
        <vt:lpwstr/>
      </vt:variant>
      <vt:variant>
        <vt:lpwstr>_Toc209194521</vt:lpwstr>
      </vt:variant>
      <vt:variant>
        <vt:i4>1048631</vt:i4>
      </vt:variant>
      <vt:variant>
        <vt:i4>74</vt:i4>
      </vt:variant>
      <vt:variant>
        <vt:i4>0</vt:i4>
      </vt:variant>
      <vt:variant>
        <vt:i4>5</vt:i4>
      </vt:variant>
      <vt:variant>
        <vt:lpwstr/>
      </vt:variant>
      <vt:variant>
        <vt:lpwstr>_Toc209194520</vt:lpwstr>
      </vt:variant>
      <vt:variant>
        <vt:i4>1245239</vt:i4>
      </vt:variant>
      <vt:variant>
        <vt:i4>68</vt:i4>
      </vt:variant>
      <vt:variant>
        <vt:i4>0</vt:i4>
      </vt:variant>
      <vt:variant>
        <vt:i4>5</vt:i4>
      </vt:variant>
      <vt:variant>
        <vt:lpwstr/>
      </vt:variant>
      <vt:variant>
        <vt:lpwstr>_Toc209194519</vt:lpwstr>
      </vt:variant>
      <vt:variant>
        <vt:i4>1245239</vt:i4>
      </vt:variant>
      <vt:variant>
        <vt:i4>62</vt:i4>
      </vt:variant>
      <vt:variant>
        <vt:i4>0</vt:i4>
      </vt:variant>
      <vt:variant>
        <vt:i4>5</vt:i4>
      </vt:variant>
      <vt:variant>
        <vt:lpwstr/>
      </vt:variant>
      <vt:variant>
        <vt:lpwstr>_Toc209194518</vt:lpwstr>
      </vt:variant>
      <vt:variant>
        <vt:i4>1245239</vt:i4>
      </vt:variant>
      <vt:variant>
        <vt:i4>56</vt:i4>
      </vt:variant>
      <vt:variant>
        <vt:i4>0</vt:i4>
      </vt:variant>
      <vt:variant>
        <vt:i4>5</vt:i4>
      </vt:variant>
      <vt:variant>
        <vt:lpwstr/>
      </vt:variant>
      <vt:variant>
        <vt:lpwstr>_Toc209194517</vt:lpwstr>
      </vt:variant>
      <vt:variant>
        <vt:i4>1245239</vt:i4>
      </vt:variant>
      <vt:variant>
        <vt:i4>50</vt:i4>
      </vt:variant>
      <vt:variant>
        <vt:i4>0</vt:i4>
      </vt:variant>
      <vt:variant>
        <vt:i4>5</vt:i4>
      </vt:variant>
      <vt:variant>
        <vt:lpwstr/>
      </vt:variant>
      <vt:variant>
        <vt:lpwstr>_Toc209194516</vt:lpwstr>
      </vt:variant>
      <vt:variant>
        <vt:i4>1245239</vt:i4>
      </vt:variant>
      <vt:variant>
        <vt:i4>44</vt:i4>
      </vt:variant>
      <vt:variant>
        <vt:i4>0</vt:i4>
      </vt:variant>
      <vt:variant>
        <vt:i4>5</vt:i4>
      </vt:variant>
      <vt:variant>
        <vt:lpwstr/>
      </vt:variant>
      <vt:variant>
        <vt:lpwstr>_Toc209194515</vt:lpwstr>
      </vt:variant>
      <vt:variant>
        <vt:i4>1245239</vt:i4>
      </vt:variant>
      <vt:variant>
        <vt:i4>38</vt:i4>
      </vt:variant>
      <vt:variant>
        <vt:i4>0</vt:i4>
      </vt:variant>
      <vt:variant>
        <vt:i4>5</vt:i4>
      </vt:variant>
      <vt:variant>
        <vt:lpwstr/>
      </vt:variant>
      <vt:variant>
        <vt:lpwstr>_Toc209194514</vt:lpwstr>
      </vt:variant>
      <vt:variant>
        <vt:i4>1245239</vt:i4>
      </vt:variant>
      <vt:variant>
        <vt:i4>32</vt:i4>
      </vt:variant>
      <vt:variant>
        <vt:i4>0</vt:i4>
      </vt:variant>
      <vt:variant>
        <vt:i4>5</vt:i4>
      </vt:variant>
      <vt:variant>
        <vt:lpwstr/>
      </vt:variant>
      <vt:variant>
        <vt:lpwstr>_Toc209194513</vt:lpwstr>
      </vt:variant>
      <vt:variant>
        <vt:i4>1245239</vt:i4>
      </vt:variant>
      <vt:variant>
        <vt:i4>26</vt:i4>
      </vt:variant>
      <vt:variant>
        <vt:i4>0</vt:i4>
      </vt:variant>
      <vt:variant>
        <vt:i4>5</vt:i4>
      </vt:variant>
      <vt:variant>
        <vt:lpwstr/>
      </vt:variant>
      <vt:variant>
        <vt:lpwstr>_Toc209194512</vt:lpwstr>
      </vt:variant>
      <vt:variant>
        <vt:i4>1245239</vt:i4>
      </vt:variant>
      <vt:variant>
        <vt:i4>20</vt:i4>
      </vt:variant>
      <vt:variant>
        <vt:i4>0</vt:i4>
      </vt:variant>
      <vt:variant>
        <vt:i4>5</vt:i4>
      </vt:variant>
      <vt:variant>
        <vt:lpwstr/>
      </vt:variant>
      <vt:variant>
        <vt:lpwstr>_Toc209194511</vt:lpwstr>
      </vt:variant>
      <vt:variant>
        <vt:i4>1245239</vt:i4>
      </vt:variant>
      <vt:variant>
        <vt:i4>14</vt:i4>
      </vt:variant>
      <vt:variant>
        <vt:i4>0</vt:i4>
      </vt:variant>
      <vt:variant>
        <vt:i4>5</vt:i4>
      </vt:variant>
      <vt:variant>
        <vt:lpwstr/>
      </vt:variant>
      <vt:variant>
        <vt:lpwstr>_Toc209194510</vt:lpwstr>
      </vt:variant>
      <vt:variant>
        <vt:i4>1179703</vt:i4>
      </vt:variant>
      <vt:variant>
        <vt:i4>8</vt:i4>
      </vt:variant>
      <vt:variant>
        <vt:i4>0</vt:i4>
      </vt:variant>
      <vt:variant>
        <vt:i4>5</vt:i4>
      </vt:variant>
      <vt:variant>
        <vt:lpwstr/>
      </vt:variant>
      <vt:variant>
        <vt:lpwstr>_Toc209194509</vt:lpwstr>
      </vt:variant>
      <vt:variant>
        <vt:i4>1179703</vt:i4>
      </vt:variant>
      <vt:variant>
        <vt:i4>2</vt:i4>
      </vt:variant>
      <vt:variant>
        <vt:i4>0</vt:i4>
      </vt:variant>
      <vt:variant>
        <vt:i4>5</vt:i4>
      </vt:variant>
      <vt:variant>
        <vt:lpwstr/>
      </vt:variant>
      <vt:variant>
        <vt:lpwstr>_Toc209194508</vt:lpwstr>
      </vt:variant>
      <vt:variant>
        <vt:i4>2097251</vt:i4>
      </vt:variant>
      <vt:variant>
        <vt:i4>0</vt:i4>
      </vt:variant>
      <vt:variant>
        <vt:i4>0</vt:i4>
      </vt:variant>
      <vt:variant>
        <vt:i4>5</vt:i4>
      </vt:variant>
      <vt:variant>
        <vt:lpwstr>https://www.england.nhs.uk/about/equality/equality-hub/national-healthcare-inequalities-improvement-programme/what-are-healthcare-inequalities/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Gooden</dc:creator>
  <cp:keywords/>
  <dc:description/>
  <cp:lastModifiedBy>Caroline Hancock</cp:lastModifiedBy>
  <cp:revision>2</cp:revision>
  <cp:lastPrinted>2023-11-09T01:12:00Z</cp:lastPrinted>
  <dcterms:created xsi:type="dcterms:W3CDTF">2025-11-04T13:47:00Z</dcterms:created>
  <dcterms:modified xsi:type="dcterms:W3CDTF">2025-11-04T13:47:00Z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0x01010025EBD37AC52631488AF9B1F13A77879C</vt:lpwstr>
  </property>
  <property fmtid="{D5CDD505-2E9C-101B-9397-08002B2CF9AE}" pid="3" name="MediaServiceImageTags">
    <vt:lpwstr/>
  </property>
</Properties>
</file>